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rPr>
          <w:rFonts w:ascii="Times New Roman"/>
          <w:sz w:val="20"/>
        </w:rPr>
      </w:pPr>
    </w:p>
    <w:p w:rsidR="00540A01" w:rsidRDefault="00540A01">
      <w:pPr>
        <w:pStyle w:val="Corpsdetexte"/>
        <w:spacing w:before="7"/>
        <w:rPr>
          <w:rFonts w:ascii="Times New Roman"/>
          <w:sz w:val="27"/>
        </w:rPr>
      </w:pPr>
    </w:p>
    <w:p w:rsidR="00540A01" w:rsidRPr="00517724" w:rsidRDefault="00976F37">
      <w:pPr>
        <w:pStyle w:val="Titre1"/>
        <w:ind w:left="1313" w:right="1312"/>
        <w:jc w:val="center"/>
        <w:rPr>
          <w:sz w:val="32"/>
          <w:szCs w:val="32"/>
        </w:rPr>
      </w:pPr>
      <w:r w:rsidRPr="00517724">
        <w:rPr>
          <w:sz w:val="32"/>
          <w:szCs w:val="32"/>
        </w:rPr>
        <w:t>AVIS</w:t>
      </w:r>
      <w:r w:rsidR="009500E4">
        <w:rPr>
          <w:sz w:val="32"/>
          <w:szCs w:val="32"/>
        </w:rPr>
        <w:t xml:space="preserve"> </w:t>
      </w:r>
      <w:r w:rsidRPr="00517724">
        <w:rPr>
          <w:sz w:val="32"/>
          <w:szCs w:val="32"/>
        </w:rPr>
        <w:t>PUBLIC</w:t>
      </w:r>
    </w:p>
    <w:p w:rsidR="00540A01" w:rsidRPr="00517724" w:rsidRDefault="00540A01">
      <w:pPr>
        <w:pStyle w:val="Corpsdetexte"/>
        <w:spacing w:before="3"/>
        <w:rPr>
          <w:b/>
          <w:sz w:val="24"/>
          <w:szCs w:val="24"/>
        </w:rPr>
      </w:pPr>
    </w:p>
    <w:p w:rsidR="00540A01" w:rsidRPr="00517724" w:rsidRDefault="00976F37">
      <w:pPr>
        <w:spacing w:line="276" w:lineRule="auto"/>
        <w:ind w:left="1313" w:right="1317"/>
        <w:jc w:val="center"/>
        <w:rPr>
          <w:b/>
        </w:rPr>
      </w:pPr>
      <w:r w:rsidRPr="00517724">
        <w:rPr>
          <w:b/>
        </w:rPr>
        <w:t>Lignes</w:t>
      </w:r>
      <w:r w:rsidR="009500E4">
        <w:rPr>
          <w:b/>
        </w:rPr>
        <w:t xml:space="preserve"> </w:t>
      </w:r>
      <w:r w:rsidRPr="00517724">
        <w:rPr>
          <w:b/>
        </w:rPr>
        <w:t>directrices</w:t>
      </w:r>
      <w:r w:rsidR="00320675">
        <w:rPr>
          <w:b/>
        </w:rPr>
        <w:t xml:space="preserve"> </w:t>
      </w:r>
      <w:r w:rsidRPr="00517724">
        <w:rPr>
          <w:b/>
        </w:rPr>
        <w:t>à</w:t>
      </w:r>
      <w:r w:rsidR="00320675">
        <w:rPr>
          <w:b/>
        </w:rPr>
        <w:t xml:space="preserve"> </w:t>
      </w:r>
      <w:r w:rsidRPr="00517724">
        <w:rPr>
          <w:b/>
        </w:rPr>
        <w:t>l'intention</w:t>
      </w:r>
      <w:r w:rsidR="00320675">
        <w:rPr>
          <w:b/>
        </w:rPr>
        <w:t xml:space="preserve"> </w:t>
      </w:r>
      <w:r w:rsidRPr="00517724">
        <w:rPr>
          <w:b/>
        </w:rPr>
        <w:t>des</w:t>
      </w:r>
      <w:r w:rsidR="00320675">
        <w:rPr>
          <w:b/>
        </w:rPr>
        <w:t xml:space="preserve"> </w:t>
      </w:r>
      <w:r w:rsidRPr="00517724">
        <w:rPr>
          <w:b/>
        </w:rPr>
        <w:t>demandeurs</w:t>
      </w:r>
      <w:r w:rsidR="00320675">
        <w:rPr>
          <w:b/>
        </w:rPr>
        <w:t xml:space="preserve"> </w:t>
      </w:r>
      <w:r w:rsidRPr="00517724">
        <w:rPr>
          <w:b/>
        </w:rPr>
        <w:t>de</w:t>
      </w:r>
      <w:r w:rsidR="00320675">
        <w:rPr>
          <w:b/>
        </w:rPr>
        <w:t xml:space="preserve"> </w:t>
      </w:r>
      <w:r w:rsidRPr="00517724">
        <w:rPr>
          <w:b/>
        </w:rPr>
        <w:t>subventions</w:t>
      </w:r>
      <w:r w:rsidR="00320675">
        <w:rPr>
          <w:b/>
        </w:rPr>
        <w:t xml:space="preserve"> </w:t>
      </w:r>
      <w:r w:rsidRPr="00517724">
        <w:rPr>
          <w:b/>
        </w:rPr>
        <w:t>en</w:t>
      </w:r>
      <w:r w:rsidR="00320675">
        <w:rPr>
          <w:b/>
        </w:rPr>
        <w:t xml:space="preserve"> </w:t>
      </w:r>
      <w:r w:rsidRPr="00517724">
        <w:rPr>
          <w:b/>
        </w:rPr>
        <w:t>cascade</w:t>
      </w:r>
    </w:p>
    <w:p w:rsidR="00540A01" w:rsidRDefault="00976F37">
      <w:pPr>
        <w:spacing w:before="201" w:line="276" w:lineRule="auto"/>
        <w:ind w:left="1308" w:right="1317"/>
        <w:jc w:val="center"/>
        <w:rPr>
          <w:b/>
          <w:sz w:val="32"/>
        </w:rPr>
      </w:pPr>
      <w:r>
        <w:rPr>
          <w:b/>
          <w:sz w:val="32"/>
        </w:rPr>
        <w:t>CO.ART</w:t>
      </w:r>
      <w:r w:rsidR="00C246A9">
        <w:rPr>
          <w:b/>
          <w:spacing w:val="-6"/>
          <w:sz w:val="32"/>
        </w:rPr>
        <w:t xml:space="preserve">- </w:t>
      </w:r>
      <w:r>
        <w:rPr>
          <w:b/>
          <w:sz w:val="32"/>
        </w:rPr>
        <w:t>LES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BOUTIQUES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DE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L'ARTISANS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DU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FUTUR.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CONSTRUISONS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ARTISANS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DIGITAL.</w:t>
      </w:r>
    </w:p>
    <w:p w:rsidR="00540A01" w:rsidRDefault="00C246A9">
      <w:pPr>
        <w:spacing w:before="198"/>
        <w:ind w:left="1313" w:right="1313"/>
        <w:jc w:val="center"/>
        <w:rPr>
          <w:b/>
          <w:sz w:val="32"/>
        </w:rPr>
      </w:pPr>
      <w:r>
        <w:rPr>
          <w:b/>
          <w:sz w:val="32"/>
        </w:rPr>
        <w:t>CUP I79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E19000540002</w:t>
      </w:r>
    </w:p>
    <w:p w:rsidR="00AC1880" w:rsidRDefault="00976F37">
      <w:pPr>
        <w:spacing w:before="256" w:line="276" w:lineRule="auto"/>
        <w:ind w:left="1454" w:right="1461" w:hanging="1"/>
        <w:jc w:val="center"/>
        <w:rPr>
          <w:b/>
          <w:sz w:val="32"/>
        </w:rPr>
      </w:pPr>
      <w:r>
        <w:rPr>
          <w:b/>
          <w:sz w:val="32"/>
        </w:rPr>
        <w:t>Appel à subventions en cascade pour la promotion de projets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entrepreneuriaux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dans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le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secteur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de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l'artisanat</w:t>
      </w:r>
      <w:r w:rsidR="00AC1880">
        <w:rPr>
          <w:b/>
          <w:sz w:val="32"/>
        </w:rPr>
        <w:t xml:space="preserve"> </w:t>
      </w:r>
    </w:p>
    <w:p w:rsidR="00540A01" w:rsidRPr="00320675" w:rsidRDefault="00976F37">
      <w:pPr>
        <w:spacing w:before="256" w:line="276" w:lineRule="auto"/>
        <w:ind w:left="1454" w:right="1461" w:hanging="1"/>
        <w:jc w:val="center"/>
        <w:rPr>
          <w:b/>
          <w:sz w:val="32"/>
        </w:rPr>
      </w:pPr>
      <w:r>
        <w:rPr>
          <w:b/>
          <w:sz w:val="32"/>
        </w:rPr>
        <w:t>en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Italie</w:t>
      </w:r>
      <w:r w:rsidR="00AC1880">
        <w:rPr>
          <w:b/>
          <w:sz w:val="32"/>
        </w:rPr>
        <w:t xml:space="preserve"> </w:t>
      </w:r>
      <w:r>
        <w:rPr>
          <w:b/>
          <w:sz w:val="32"/>
        </w:rPr>
        <w:t>et</w:t>
      </w:r>
      <w:r w:rsidR="00AC1880">
        <w:rPr>
          <w:b/>
          <w:sz w:val="32"/>
        </w:rPr>
        <w:t xml:space="preserve"> </w:t>
      </w:r>
      <w:r w:rsidRPr="00320675">
        <w:rPr>
          <w:b/>
          <w:sz w:val="32"/>
        </w:rPr>
        <w:t>enTunisie</w:t>
      </w:r>
    </w:p>
    <w:p w:rsidR="00C246A9" w:rsidRPr="00C246A9" w:rsidRDefault="00976F37">
      <w:pPr>
        <w:spacing w:before="201"/>
        <w:ind w:left="1313" w:right="1313"/>
        <w:jc w:val="center"/>
        <w:rPr>
          <w:b/>
          <w:sz w:val="32"/>
        </w:rPr>
      </w:pPr>
      <w:r w:rsidRPr="00C246A9">
        <w:rPr>
          <w:b/>
          <w:sz w:val="32"/>
        </w:rPr>
        <w:t>Date</w:t>
      </w:r>
      <w:r w:rsidR="00AC1880">
        <w:rPr>
          <w:b/>
          <w:sz w:val="32"/>
        </w:rPr>
        <w:t xml:space="preserve"> </w:t>
      </w:r>
      <w:r w:rsidRPr="00C246A9">
        <w:rPr>
          <w:b/>
          <w:sz w:val="32"/>
        </w:rPr>
        <w:t>limite</w:t>
      </w:r>
      <w:r w:rsidR="00AC1880">
        <w:rPr>
          <w:b/>
          <w:sz w:val="32"/>
        </w:rPr>
        <w:t xml:space="preserve"> </w:t>
      </w:r>
      <w:r w:rsidRPr="00C246A9">
        <w:rPr>
          <w:b/>
          <w:sz w:val="32"/>
        </w:rPr>
        <w:t>de</w:t>
      </w:r>
      <w:r w:rsidR="00AC1880">
        <w:rPr>
          <w:b/>
          <w:sz w:val="32"/>
        </w:rPr>
        <w:t xml:space="preserve"> </w:t>
      </w:r>
      <w:r w:rsidRPr="00C246A9">
        <w:rPr>
          <w:b/>
          <w:sz w:val="32"/>
        </w:rPr>
        <w:t>dépôt</w:t>
      </w:r>
      <w:r w:rsidR="00AC1880">
        <w:rPr>
          <w:b/>
          <w:sz w:val="32"/>
        </w:rPr>
        <w:t xml:space="preserve"> </w:t>
      </w:r>
      <w:r w:rsidRPr="00C246A9">
        <w:rPr>
          <w:b/>
          <w:sz w:val="32"/>
        </w:rPr>
        <w:t xml:space="preserve">des candidatures : </w:t>
      </w:r>
    </w:p>
    <w:p w:rsidR="00540A01" w:rsidRPr="00C246A9" w:rsidRDefault="00AC1880">
      <w:pPr>
        <w:spacing w:before="201"/>
        <w:ind w:left="1313" w:right="1313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Le 08/08/2023</w:t>
      </w:r>
    </w:p>
    <w:p w:rsidR="00540A01" w:rsidRDefault="00540A01">
      <w:pPr>
        <w:jc w:val="center"/>
        <w:rPr>
          <w:sz w:val="32"/>
        </w:rPr>
        <w:sectPr w:rsidR="00540A01">
          <w:headerReference w:type="default" r:id="rId7"/>
          <w:footerReference w:type="default" r:id="rId8"/>
          <w:type w:val="continuous"/>
          <w:pgSz w:w="11910" w:h="16840"/>
          <w:pgMar w:top="0" w:right="0" w:bottom="1260" w:left="0" w:header="720" w:footer="1073" w:gutter="0"/>
          <w:pgNumType w:start="1"/>
          <w:cols w:space="720"/>
        </w:sectPr>
      </w:pPr>
    </w:p>
    <w:p w:rsidR="00540A01" w:rsidRDefault="00540A01">
      <w:pPr>
        <w:pStyle w:val="Corpsdetexte"/>
        <w:spacing w:before="3"/>
        <w:rPr>
          <w:b/>
          <w:sz w:val="20"/>
        </w:rPr>
      </w:pPr>
    </w:p>
    <w:p w:rsidR="00540A01" w:rsidRDefault="00976F37">
      <w:pPr>
        <w:pStyle w:val="Titre1"/>
        <w:tabs>
          <w:tab w:val="left" w:pos="10861"/>
        </w:tabs>
        <w:ind w:left="1185"/>
      </w:pPr>
      <w:r>
        <w:rPr>
          <w:rFonts w:ascii="Arial"/>
          <w:shd w:val="clear" w:color="auto" w:fill="FCE4CC"/>
        </w:rPr>
        <w:t>1.</w:t>
      </w:r>
      <w:r>
        <w:rPr>
          <w:spacing w:val="12"/>
          <w:shd w:val="clear" w:color="auto" w:fill="FCE4CC"/>
        </w:rPr>
        <w:t>Contexte</w:t>
      </w:r>
      <w:r>
        <w:rPr>
          <w:spacing w:val="12"/>
          <w:shd w:val="clear" w:color="auto" w:fill="FCE4CC"/>
        </w:rPr>
        <w:tab/>
      </w:r>
    </w:p>
    <w:p w:rsidR="00540A01" w:rsidRDefault="00540A01">
      <w:pPr>
        <w:pStyle w:val="Corpsdetexte"/>
        <w:spacing w:before="7"/>
        <w:rPr>
          <w:b/>
          <w:sz w:val="21"/>
        </w:rPr>
      </w:pPr>
    </w:p>
    <w:p w:rsidR="00540A01" w:rsidRDefault="00976F37">
      <w:pPr>
        <w:pStyle w:val="Corpsdetexte"/>
        <w:spacing w:before="101"/>
        <w:ind w:left="1132" w:right="1136"/>
        <w:jc w:val="both"/>
      </w:pPr>
      <w:r>
        <w:t>Le projet CO.ART est né de la nécessité d'intervenir dans le secteur de l'artisanat, en améliorant les</w:t>
      </w:r>
      <w:r w:rsidR="00320675">
        <w:t xml:space="preserve"> </w:t>
      </w:r>
      <w:r>
        <w:t>phases de</w:t>
      </w:r>
      <w:r w:rsidR="00320675">
        <w:t xml:space="preserve"> </w:t>
      </w:r>
      <w:r>
        <w:t>production</w:t>
      </w:r>
      <w:r w:rsidR="00320675">
        <w:t xml:space="preserve"> </w:t>
      </w:r>
      <w:r>
        <w:t>et</w:t>
      </w:r>
      <w:r w:rsidR="00320675">
        <w:t xml:space="preserve"> </w:t>
      </w:r>
      <w:r>
        <w:t>de commercialisation</w:t>
      </w:r>
      <w:r w:rsidR="00320675">
        <w:t xml:space="preserve"> </w:t>
      </w:r>
      <w:r>
        <w:t>grâce à</w:t>
      </w:r>
      <w:r w:rsidR="00320675">
        <w:t xml:space="preserve"> </w:t>
      </w:r>
      <w:r>
        <w:t>des processus</w:t>
      </w:r>
      <w:r w:rsidR="00320675">
        <w:t xml:space="preserve"> </w:t>
      </w:r>
      <w:r>
        <w:t>d'innovation.</w:t>
      </w:r>
    </w:p>
    <w:p w:rsidR="00540A01" w:rsidRDefault="00976F37">
      <w:pPr>
        <w:pStyle w:val="Corpsdetexte"/>
        <w:ind w:left="1132" w:right="1131"/>
        <w:jc w:val="both"/>
      </w:pPr>
      <w:r>
        <w:t>L'idée</w:t>
      </w:r>
      <w:r w:rsidR="00320675">
        <w:t xml:space="preserve"> </w:t>
      </w:r>
      <w:r>
        <w:t>est</w:t>
      </w:r>
      <w:r w:rsidR="00320675">
        <w:t xml:space="preserve"> </w:t>
      </w:r>
      <w:r>
        <w:t>née</w:t>
      </w:r>
      <w:r w:rsidR="00320675">
        <w:t xml:space="preserve"> </w:t>
      </w:r>
      <w:r>
        <w:t>de</w:t>
      </w:r>
      <w:r w:rsidR="00320675">
        <w:t xml:space="preserve"> </w:t>
      </w:r>
      <w:r>
        <w:t>la</w:t>
      </w:r>
      <w:r w:rsidR="00320675">
        <w:t xml:space="preserve"> </w:t>
      </w:r>
      <w:r>
        <w:t>nécessité</w:t>
      </w:r>
      <w:r w:rsidR="00320675">
        <w:t xml:space="preserve"> </w:t>
      </w:r>
      <w:r>
        <w:t>d'innover</w:t>
      </w:r>
      <w:r w:rsidR="00320675">
        <w:t xml:space="preserve"> </w:t>
      </w:r>
      <w:r>
        <w:t>dans</w:t>
      </w:r>
      <w:r w:rsidR="00320675">
        <w:t xml:space="preserve"> </w:t>
      </w:r>
      <w:r>
        <w:t>un</w:t>
      </w:r>
      <w:r w:rsidR="00320675">
        <w:t xml:space="preserve"> </w:t>
      </w:r>
      <w:r>
        <w:t>secteur</w:t>
      </w:r>
      <w:r w:rsidR="00320675">
        <w:t xml:space="preserve"> </w:t>
      </w:r>
      <w:r>
        <w:t>qui,</w:t>
      </w:r>
      <w:r w:rsidR="00320675">
        <w:t xml:space="preserve"> </w:t>
      </w:r>
      <w:r>
        <w:t>bien</w:t>
      </w:r>
      <w:r w:rsidR="00320675">
        <w:t xml:space="preserve"> </w:t>
      </w:r>
      <w:r>
        <w:t>que</w:t>
      </w:r>
      <w:r w:rsidR="00320675">
        <w:t xml:space="preserve"> </w:t>
      </w:r>
      <w:r>
        <w:t>produisant</w:t>
      </w:r>
      <w:r w:rsidR="00320675">
        <w:t xml:space="preserve"> </w:t>
      </w:r>
      <w:r>
        <w:t>des</w:t>
      </w:r>
      <w:r w:rsidR="00320675">
        <w:t xml:space="preserve"> </w:t>
      </w:r>
      <w:r>
        <w:t>produits</w:t>
      </w:r>
      <w:r w:rsidR="00320675">
        <w:t xml:space="preserve"> </w:t>
      </w:r>
      <w:r>
        <w:t>de</w:t>
      </w:r>
      <w:r w:rsidR="00320675">
        <w:t xml:space="preserve"> </w:t>
      </w:r>
      <w:r>
        <w:t>qualité,</w:t>
      </w:r>
      <w:r w:rsidR="00320675">
        <w:t xml:space="preserve"> </w:t>
      </w:r>
      <w:r>
        <w:t>ne parvient pas à émerger sur un marché de plus en plus dynamique et international : le rapport</w:t>
      </w:r>
      <w:r w:rsidR="00320675">
        <w:t xml:space="preserve"> </w:t>
      </w:r>
      <w:r>
        <w:t>production/coût ne permet en effet pas aux opérateurs d'être compétitifs et décourage les jeunes qui</w:t>
      </w:r>
      <w:r w:rsidR="00320675">
        <w:t xml:space="preserve"> </w:t>
      </w:r>
      <w:r>
        <w:t>veulent</w:t>
      </w:r>
      <w:r w:rsidR="00320675">
        <w:t xml:space="preserve"> </w:t>
      </w:r>
      <w:r>
        <w:t>s'engager</w:t>
      </w:r>
      <w:r w:rsidR="00320675">
        <w:t xml:space="preserve"> </w:t>
      </w:r>
      <w:r>
        <w:t>dans</w:t>
      </w:r>
      <w:r w:rsidR="00320675">
        <w:t xml:space="preserve"> </w:t>
      </w:r>
      <w:r>
        <w:t>ce</w:t>
      </w:r>
      <w:r w:rsidR="00320675">
        <w:t xml:space="preserve"> </w:t>
      </w:r>
      <w:r>
        <w:t>secteur.</w:t>
      </w:r>
    </w:p>
    <w:p w:rsidR="00540A01" w:rsidRDefault="00976F37">
      <w:pPr>
        <w:pStyle w:val="Corpsdetexte"/>
        <w:spacing w:before="1"/>
        <w:ind w:left="1132" w:right="1130"/>
        <w:jc w:val="both"/>
      </w:pPr>
      <w:r>
        <w:t>Le</w:t>
      </w:r>
      <w:r w:rsidR="00320675">
        <w:t xml:space="preserve"> </w:t>
      </w:r>
      <w:r>
        <w:t>projet</w:t>
      </w:r>
      <w:r w:rsidR="00320675">
        <w:t xml:space="preserve"> </w:t>
      </w:r>
      <w:r>
        <w:t>a</w:t>
      </w:r>
      <w:r w:rsidR="00320675">
        <w:t xml:space="preserve"> </w:t>
      </w:r>
      <w:r>
        <w:t>été</w:t>
      </w:r>
      <w:r w:rsidR="00320675">
        <w:t xml:space="preserve"> </w:t>
      </w:r>
      <w:r>
        <w:t>conçu</w:t>
      </w:r>
      <w:r w:rsidR="00320675">
        <w:t xml:space="preserve"> </w:t>
      </w:r>
      <w:r>
        <w:t>en</w:t>
      </w:r>
      <w:r w:rsidR="00320675">
        <w:t xml:space="preserve"> </w:t>
      </w:r>
      <w:r>
        <w:t>fonction</w:t>
      </w:r>
      <w:r w:rsidR="00320675">
        <w:t xml:space="preserve"> </w:t>
      </w:r>
      <w:r>
        <w:t>d'un</w:t>
      </w:r>
      <w:r w:rsidR="00320675">
        <w:t xml:space="preserve"> </w:t>
      </w:r>
      <w:r>
        <w:t>territoire</w:t>
      </w:r>
      <w:r w:rsidR="00320675">
        <w:t xml:space="preserve"> </w:t>
      </w:r>
      <w:r>
        <w:t>spécifique et</w:t>
      </w:r>
      <w:r w:rsidR="00320675">
        <w:t xml:space="preserve"> </w:t>
      </w:r>
      <w:r>
        <w:t>développe</w:t>
      </w:r>
      <w:r w:rsidR="00320675">
        <w:t xml:space="preserve"> </w:t>
      </w:r>
      <w:r>
        <w:t>et</w:t>
      </w:r>
      <w:r w:rsidR="00320675">
        <w:t xml:space="preserve"> </w:t>
      </w:r>
      <w:r>
        <w:t>met</w:t>
      </w:r>
      <w:r w:rsidR="00320675">
        <w:t xml:space="preserve"> </w:t>
      </w:r>
      <w:r>
        <w:t>en</w:t>
      </w:r>
      <w:r w:rsidR="00320675">
        <w:t xml:space="preserve"> </w:t>
      </w:r>
      <w:r>
        <w:t>œuvre</w:t>
      </w:r>
      <w:r w:rsidR="00320675">
        <w:t xml:space="preserve"> </w:t>
      </w:r>
      <w:r>
        <w:t>les</w:t>
      </w:r>
      <w:r w:rsidR="00320675">
        <w:t xml:space="preserve"> </w:t>
      </w:r>
      <w:r>
        <w:t>activités</w:t>
      </w:r>
      <w:r w:rsidR="00320675">
        <w:t xml:space="preserve"> </w:t>
      </w:r>
      <w:r>
        <w:t>et</w:t>
      </w:r>
      <w:r w:rsidR="00320675">
        <w:t xml:space="preserve"> </w:t>
      </w:r>
      <w:r>
        <w:t>les</w:t>
      </w:r>
      <w:r w:rsidR="00320675">
        <w:t xml:space="preserve"> </w:t>
      </w:r>
      <w:r>
        <w:t>résultats</w:t>
      </w:r>
      <w:r w:rsidR="00320675">
        <w:t xml:space="preserve"> </w:t>
      </w:r>
      <w:r>
        <w:t>obtenus</w:t>
      </w:r>
      <w:r w:rsidR="00320675">
        <w:t xml:space="preserve"> </w:t>
      </w:r>
      <w:r>
        <w:t>par</w:t>
      </w:r>
      <w:r w:rsidR="00320675">
        <w:t xml:space="preserve"> </w:t>
      </w:r>
      <w:r>
        <w:t>le</w:t>
      </w:r>
      <w:r w:rsidR="00320675">
        <w:t xml:space="preserve"> </w:t>
      </w:r>
      <w:r>
        <w:t>partenariat</w:t>
      </w:r>
      <w:r w:rsidR="00320675">
        <w:t xml:space="preserve"> </w:t>
      </w:r>
      <w:r>
        <w:t>au</w:t>
      </w:r>
      <w:r w:rsidR="00320675">
        <w:t xml:space="preserve"> </w:t>
      </w:r>
      <w:r>
        <w:t>cours</w:t>
      </w:r>
      <w:r w:rsidR="00320675">
        <w:t xml:space="preserve"> </w:t>
      </w:r>
      <w:r>
        <w:t>de</w:t>
      </w:r>
      <w:r w:rsidR="00320675">
        <w:t xml:space="preserve"> </w:t>
      </w:r>
      <w:r>
        <w:t>la</w:t>
      </w:r>
      <w:r w:rsidR="00320675">
        <w:t xml:space="preserve"> </w:t>
      </w:r>
      <w:r>
        <w:t>dernière</w:t>
      </w:r>
      <w:r w:rsidR="00320675">
        <w:t xml:space="preserve"> </w:t>
      </w:r>
      <w:r>
        <w:t>période</w:t>
      </w:r>
      <w:r w:rsidR="00320675">
        <w:t xml:space="preserve"> </w:t>
      </w:r>
      <w:r>
        <w:t>de</w:t>
      </w:r>
      <w:r w:rsidR="00320675">
        <w:t xml:space="preserve"> </w:t>
      </w:r>
      <w:r>
        <w:t>programmation</w:t>
      </w:r>
      <w:r w:rsidR="00320675">
        <w:t xml:space="preserve"> </w:t>
      </w:r>
      <w:r>
        <w:t>avec</w:t>
      </w:r>
      <w:r w:rsidR="00320675">
        <w:t xml:space="preserve"> </w:t>
      </w:r>
      <w:r>
        <w:t>le</w:t>
      </w:r>
      <w:r w:rsidR="00320675">
        <w:t xml:space="preserve"> </w:t>
      </w:r>
      <w:r>
        <w:t>projet</w:t>
      </w:r>
      <w:r w:rsidR="00320675">
        <w:t xml:space="preserve"> </w:t>
      </w:r>
      <w:r>
        <w:t>"Courage".</w:t>
      </w:r>
    </w:p>
    <w:p w:rsidR="00540A01" w:rsidRDefault="00976F37">
      <w:pPr>
        <w:pStyle w:val="Corpsdetexte"/>
        <w:ind w:left="1132" w:right="1129"/>
        <w:jc w:val="both"/>
      </w:pPr>
      <w:r>
        <w:t>Après une première étude, nous avons constaté que, bien que le secteur de l'artisanat ne soit pas en</w:t>
      </w:r>
      <w:r w:rsidR="00320675">
        <w:t xml:space="preserve"> </w:t>
      </w:r>
      <w:r>
        <w:t>bonne</w:t>
      </w:r>
      <w:r w:rsidR="00320675">
        <w:t xml:space="preserve"> </w:t>
      </w:r>
      <w:r>
        <w:t>santé,</w:t>
      </w:r>
      <w:r w:rsidR="00320675">
        <w:t xml:space="preserve"> </w:t>
      </w:r>
      <w:r>
        <w:t>il</w:t>
      </w:r>
      <w:r w:rsidR="00320675">
        <w:t xml:space="preserve"> </w:t>
      </w:r>
      <w:r>
        <w:t>pourrait, s'il</w:t>
      </w:r>
      <w:r w:rsidR="00320675">
        <w:t xml:space="preserve"> </w:t>
      </w:r>
      <w:r>
        <w:t>était</w:t>
      </w:r>
      <w:r w:rsidR="00320675">
        <w:t xml:space="preserve"> </w:t>
      </w:r>
      <w:r>
        <w:t>innové,</w:t>
      </w:r>
      <w:r w:rsidR="00320675">
        <w:t xml:space="preserve"> </w:t>
      </w:r>
      <w:r>
        <w:t>être</w:t>
      </w:r>
      <w:r w:rsidR="00320675">
        <w:t xml:space="preserve"> </w:t>
      </w:r>
      <w:r>
        <w:t>compétitif</w:t>
      </w:r>
      <w:r w:rsidR="00320675">
        <w:t xml:space="preserve"> </w:t>
      </w:r>
      <w:r>
        <w:t>et</w:t>
      </w:r>
      <w:r w:rsidR="00320675">
        <w:t xml:space="preserve"> </w:t>
      </w:r>
      <w:r>
        <w:t>devenir</w:t>
      </w:r>
      <w:r w:rsidR="00320675">
        <w:t xml:space="preserve"> </w:t>
      </w:r>
      <w:r>
        <w:t>un pôle</w:t>
      </w:r>
      <w:r w:rsidR="00320675">
        <w:t xml:space="preserve"> </w:t>
      </w:r>
      <w:r>
        <w:t>d'attraction</w:t>
      </w:r>
      <w:r w:rsidR="00320675">
        <w:t xml:space="preserve"> </w:t>
      </w:r>
      <w:r>
        <w:t>pour</w:t>
      </w:r>
      <w:r w:rsidR="00320675">
        <w:t xml:space="preserve"> </w:t>
      </w:r>
      <w:r>
        <w:t>les</w:t>
      </w:r>
      <w:r w:rsidR="00320675">
        <w:t xml:space="preserve"> </w:t>
      </w:r>
      <w:r>
        <w:t>nouvelles</w:t>
      </w:r>
      <w:r w:rsidR="00320675">
        <w:t xml:space="preserve"> </w:t>
      </w:r>
      <w:r>
        <w:t>générations</w:t>
      </w:r>
      <w:r w:rsidR="00320675">
        <w:t xml:space="preserve"> </w:t>
      </w:r>
      <w:r>
        <w:t>et</w:t>
      </w:r>
      <w:r w:rsidR="00320675">
        <w:t xml:space="preserve"> </w:t>
      </w:r>
      <w:r>
        <w:t>en</w:t>
      </w:r>
      <w:r w:rsidR="00320675">
        <w:t xml:space="preserve"> </w:t>
      </w:r>
      <w:r>
        <w:t>particulier</w:t>
      </w:r>
      <w:r w:rsidR="00320675">
        <w:t xml:space="preserve"> </w:t>
      </w:r>
      <w:r>
        <w:t>pour</w:t>
      </w:r>
      <w:r w:rsidR="00320675">
        <w:t xml:space="preserve"> </w:t>
      </w:r>
      <w:r>
        <w:t>de</w:t>
      </w:r>
      <w:r w:rsidR="00320675">
        <w:t xml:space="preserve"> </w:t>
      </w:r>
      <w:r>
        <w:t>nombreuses</w:t>
      </w:r>
      <w:r w:rsidR="00320675">
        <w:t xml:space="preserve"> </w:t>
      </w:r>
      <w:r>
        <w:t>femmes</w:t>
      </w:r>
      <w:r w:rsidR="00320675">
        <w:t xml:space="preserve"> </w:t>
      </w:r>
      <w:r>
        <w:t>qui</w:t>
      </w:r>
      <w:r w:rsidR="00320675">
        <w:t xml:space="preserve"> </w:t>
      </w:r>
      <w:r>
        <w:t>aiment</w:t>
      </w:r>
      <w:r w:rsidR="00320675">
        <w:t xml:space="preserve"> </w:t>
      </w:r>
      <w:r>
        <w:t>fabriquer</w:t>
      </w:r>
      <w:r w:rsidR="00320675">
        <w:t xml:space="preserve"> </w:t>
      </w:r>
      <w:r>
        <w:t>des</w:t>
      </w:r>
      <w:r w:rsidR="00320675">
        <w:t xml:space="preserve"> </w:t>
      </w:r>
      <w:r>
        <w:t>objets</w:t>
      </w:r>
      <w:r w:rsidR="00320675">
        <w:t xml:space="preserve"> </w:t>
      </w:r>
      <w:r>
        <w:t>ou</w:t>
      </w:r>
      <w:r w:rsidR="00320675">
        <w:t xml:space="preserve"> </w:t>
      </w:r>
      <w:r>
        <w:t>d'autres choses. À l'appui de cette thèse, il existe de nombreuses réalités qui se sont développées en</w:t>
      </w:r>
      <w:r w:rsidR="00320675">
        <w:t xml:space="preserve"> </w:t>
      </w:r>
      <w:r>
        <w:t>particulier</w:t>
      </w:r>
      <w:r w:rsidR="00320675">
        <w:t xml:space="preserve"> </w:t>
      </w:r>
      <w:r>
        <w:t>dans</w:t>
      </w:r>
      <w:r w:rsidR="00320675">
        <w:t xml:space="preserve"> </w:t>
      </w:r>
      <w:r>
        <w:t>les</w:t>
      </w:r>
      <w:r w:rsidR="00320675">
        <w:t xml:space="preserve"> </w:t>
      </w:r>
      <w:r>
        <w:t>grandes</w:t>
      </w:r>
      <w:r w:rsidR="00320675">
        <w:t xml:space="preserve"> </w:t>
      </w:r>
      <w:r>
        <w:t>villes,</w:t>
      </w:r>
      <w:r w:rsidR="00320675">
        <w:t xml:space="preserve"> </w:t>
      </w:r>
      <w:r>
        <w:t>telles</w:t>
      </w:r>
      <w:r w:rsidR="00320675">
        <w:t xml:space="preserve"> </w:t>
      </w:r>
      <w:r>
        <w:t>que</w:t>
      </w:r>
      <w:r w:rsidR="00320675">
        <w:t xml:space="preserve"> </w:t>
      </w:r>
      <w:r>
        <w:t>Palerme,</w:t>
      </w:r>
      <w:r w:rsidR="00320675">
        <w:t xml:space="preserve"> </w:t>
      </w:r>
      <w:r>
        <w:t>Raguse</w:t>
      </w:r>
      <w:r w:rsidR="00320675">
        <w:t xml:space="preserve"> </w:t>
      </w:r>
      <w:r>
        <w:t>ou</w:t>
      </w:r>
      <w:r w:rsidR="00320675">
        <w:t xml:space="preserve"> </w:t>
      </w:r>
      <w:r>
        <w:t>Catane.</w:t>
      </w:r>
      <w:r w:rsidR="00320675">
        <w:t xml:space="preserve"> </w:t>
      </w:r>
      <w:r>
        <w:t>Un</w:t>
      </w:r>
      <w:r w:rsidR="00320675">
        <w:t xml:space="preserve"> </w:t>
      </w:r>
      <w:r>
        <w:t>nouveau</w:t>
      </w:r>
      <w:r w:rsidR="00320675">
        <w:t xml:space="preserve"> </w:t>
      </w:r>
      <w:r>
        <w:t>type</w:t>
      </w:r>
      <w:r w:rsidR="00320675">
        <w:t xml:space="preserve"> </w:t>
      </w:r>
      <w:r>
        <w:t>de</w:t>
      </w:r>
      <w:r w:rsidR="00320675">
        <w:t xml:space="preserve"> </w:t>
      </w:r>
      <w:r>
        <w:t>profession</w:t>
      </w:r>
      <w:r w:rsidR="00320675">
        <w:t xml:space="preserve"> </w:t>
      </w:r>
      <w:r>
        <w:t>s'est</w:t>
      </w:r>
      <w:r w:rsidR="00320675">
        <w:t xml:space="preserve"> </w:t>
      </w:r>
      <w:r>
        <w:t>développé,</w:t>
      </w:r>
      <w:r w:rsidR="00320675">
        <w:t xml:space="preserve"> </w:t>
      </w:r>
      <w:r>
        <w:t>que</w:t>
      </w:r>
      <w:r w:rsidR="00320675">
        <w:t xml:space="preserve"> </w:t>
      </w:r>
      <w:r>
        <w:t>nous</w:t>
      </w:r>
      <w:r w:rsidR="00320675">
        <w:t xml:space="preserve"> </w:t>
      </w:r>
      <w:r>
        <w:t>appelons</w:t>
      </w:r>
      <w:r w:rsidR="00320675">
        <w:t xml:space="preserve"> </w:t>
      </w:r>
      <w:r>
        <w:t>"artisans</w:t>
      </w:r>
      <w:r w:rsidR="00320675">
        <w:t xml:space="preserve"> </w:t>
      </w:r>
      <w:r>
        <w:t>numériques",</w:t>
      </w:r>
      <w:r w:rsidR="00320675">
        <w:t xml:space="preserve"> </w:t>
      </w:r>
      <w:r>
        <w:t>car</w:t>
      </w:r>
      <w:r w:rsidR="00320675">
        <w:t xml:space="preserve"> </w:t>
      </w:r>
      <w:r>
        <w:t>dans</w:t>
      </w:r>
      <w:r w:rsidR="00320675">
        <w:t xml:space="preserve"> </w:t>
      </w:r>
      <w:r>
        <w:t>ces</w:t>
      </w:r>
      <w:r w:rsidR="00320675">
        <w:t xml:space="preserve"> </w:t>
      </w:r>
      <w:r>
        <w:t>réalités,</w:t>
      </w:r>
      <w:r w:rsidR="00320675">
        <w:t xml:space="preserve"> </w:t>
      </w:r>
      <w:r>
        <w:t>il</w:t>
      </w:r>
      <w:r w:rsidR="00320675">
        <w:t xml:space="preserve"> </w:t>
      </w:r>
      <w:r>
        <w:t>existe</w:t>
      </w:r>
      <w:r w:rsidR="00320675">
        <w:t xml:space="preserve"> </w:t>
      </w:r>
      <w:r>
        <w:t>déjà</w:t>
      </w:r>
      <w:r w:rsidR="00320675">
        <w:t xml:space="preserve"> </w:t>
      </w:r>
      <w:r>
        <w:t>un</w:t>
      </w:r>
      <w:r w:rsidR="00320675">
        <w:t xml:space="preserve"> </w:t>
      </w:r>
      <w:r>
        <w:t>lieu</w:t>
      </w:r>
      <w:r w:rsidR="00320675">
        <w:t xml:space="preserve"> </w:t>
      </w:r>
      <w:r>
        <w:t>où</w:t>
      </w:r>
      <w:r w:rsidR="00320675">
        <w:t xml:space="preserve"> </w:t>
      </w:r>
      <w:r>
        <w:t>les idées sont contaminées et où l'innovation est développée. Ces lieux sont appelés "incubateurs" ou</w:t>
      </w:r>
      <w:r w:rsidR="00320675">
        <w:t xml:space="preserve"> </w:t>
      </w:r>
      <w:r>
        <w:t>"accélérateurs".</w:t>
      </w:r>
    </w:p>
    <w:p w:rsidR="00540A01" w:rsidRDefault="00976F37" w:rsidP="0089093F">
      <w:pPr>
        <w:pStyle w:val="Corpsdetexte"/>
        <w:spacing w:line="257" w:lineRule="exact"/>
        <w:ind w:left="1132"/>
        <w:jc w:val="both"/>
      </w:pPr>
      <w:r>
        <w:t>Le</w:t>
      </w:r>
      <w:r w:rsidR="00320675">
        <w:t xml:space="preserve"> </w:t>
      </w:r>
      <w:r>
        <w:t>projet</w:t>
      </w:r>
      <w:r w:rsidR="00320675">
        <w:t xml:space="preserve"> </w:t>
      </w:r>
      <w:r>
        <w:t>comporte</w:t>
      </w:r>
      <w:r w:rsidR="00320675">
        <w:t xml:space="preserve"> </w:t>
      </w:r>
      <w:r>
        <w:t>trois types</w:t>
      </w:r>
      <w:r w:rsidR="00320675">
        <w:t xml:space="preserve"> </w:t>
      </w:r>
      <w:r>
        <w:t>d'innovation</w:t>
      </w:r>
      <w:r w:rsidR="00320675">
        <w:t xml:space="preserve"> </w:t>
      </w:r>
      <w:r>
        <w:t>:</w:t>
      </w:r>
    </w:p>
    <w:p w:rsidR="00215E19" w:rsidRDefault="0089093F" w:rsidP="0089093F">
      <w:pPr>
        <w:pStyle w:val="Paragraphedeliste"/>
        <w:numPr>
          <w:ilvl w:val="0"/>
          <w:numId w:val="8"/>
        </w:numPr>
        <w:tabs>
          <w:tab w:val="left" w:pos="1290"/>
        </w:tabs>
        <w:ind w:right="1135" w:firstLine="0"/>
        <w:jc w:val="both"/>
      </w:pPr>
      <w:r>
        <w:t>L’innovation</w:t>
      </w:r>
      <w:r w:rsidR="00320675">
        <w:t xml:space="preserve"> </w:t>
      </w:r>
      <w:r>
        <w:t>dans</w:t>
      </w:r>
      <w:r w:rsidR="00320675">
        <w:t xml:space="preserve"> </w:t>
      </w:r>
      <w:r>
        <w:t>les</w:t>
      </w:r>
      <w:r w:rsidR="00320675">
        <w:t xml:space="preserve"> </w:t>
      </w:r>
      <w:r>
        <w:t>processus</w:t>
      </w:r>
      <w:r w:rsidR="00320675">
        <w:t xml:space="preserve"> </w:t>
      </w:r>
      <w:r>
        <w:t>de</w:t>
      </w:r>
      <w:r w:rsidR="00320675">
        <w:t xml:space="preserve"> </w:t>
      </w:r>
      <w:r>
        <w:t>commercialisation</w:t>
      </w:r>
      <w:r w:rsidR="00320675">
        <w:t xml:space="preserve"> </w:t>
      </w:r>
      <w:r>
        <w:t>:</w:t>
      </w:r>
      <w:r w:rsidR="00320675">
        <w:t xml:space="preserve"> </w:t>
      </w:r>
      <w:r>
        <w:t>commerce</w:t>
      </w:r>
      <w:r w:rsidR="00215E19">
        <w:t xml:space="preserve"> </w:t>
      </w:r>
      <w:r>
        <w:t>électronique,</w:t>
      </w:r>
      <w:r w:rsidR="00215E19">
        <w:t xml:space="preserve"> </w:t>
      </w:r>
      <w:r>
        <w:t>vitrines</w:t>
      </w:r>
      <w:r w:rsidR="00215E19">
        <w:t xml:space="preserve"> </w:t>
      </w:r>
      <w:r>
        <w:t>virtuelles,</w:t>
      </w:r>
      <w:r w:rsidR="00215E19">
        <w:t xml:space="preserve"> </w:t>
      </w:r>
    </w:p>
    <w:p w:rsidR="00540A01" w:rsidRDefault="00215E19" w:rsidP="00215E19">
      <w:pPr>
        <w:pStyle w:val="Paragraphedeliste"/>
        <w:tabs>
          <w:tab w:val="left" w:pos="1290"/>
        </w:tabs>
        <w:ind w:left="1132" w:right="1135" w:firstLine="0"/>
        <w:jc w:val="both"/>
      </w:pPr>
      <w:r>
        <w:t xml:space="preserve">   </w:t>
      </w:r>
      <w:r w:rsidR="0089093F">
        <w:t>plates-formes</w:t>
      </w:r>
    </w:p>
    <w:p w:rsidR="00540A01" w:rsidRDefault="0089093F" w:rsidP="0089093F">
      <w:pPr>
        <w:pStyle w:val="Paragraphedeliste"/>
        <w:numPr>
          <w:ilvl w:val="0"/>
          <w:numId w:val="8"/>
        </w:numPr>
        <w:tabs>
          <w:tab w:val="left" w:pos="1256"/>
        </w:tabs>
        <w:ind w:left="1255" w:hanging="124"/>
        <w:jc w:val="both"/>
      </w:pPr>
      <w:r>
        <w:t>L’innovation</w:t>
      </w:r>
      <w:r w:rsidR="00215E19">
        <w:t xml:space="preserve"> </w:t>
      </w:r>
      <w:r>
        <w:t>dans</w:t>
      </w:r>
      <w:r w:rsidR="00215E19">
        <w:t xml:space="preserve"> </w:t>
      </w:r>
      <w:r>
        <w:t>les</w:t>
      </w:r>
      <w:r w:rsidR="00215E19">
        <w:t xml:space="preserve"> </w:t>
      </w:r>
      <w:r>
        <w:t>processus</w:t>
      </w:r>
      <w:r w:rsidR="00215E19">
        <w:t xml:space="preserve"> </w:t>
      </w:r>
      <w:r>
        <w:t>de</w:t>
      </w:r>
      <w:r w:rsidR="00215E19">
        <w:t xml:space="preserve"> </w:t>
      </w:r>
      <w:r>
        <w:t>formation</w:t>
      </w:r>
      <w:r w:rsidR="00215E19">
        <w:t xml:space="preserve"> </w:t>
      </w:r>
      <w:r>
        <w:t>:</w:t>
      </w:r>
      <w:r w:rsidR="00215E19">
        <w:t xml:space="preserve"> </w:t>
      </w:r>
      <w:r>
        <w:t>les</w:t>
      </w:r>
      <w:r w:rsidR="00215E19">
        <w:t xml:space="preserve"> </w:t>
      </w:r>
      <w:r>
        <w:t>voies</w:t>
      </w:r>
      <w:r w:rsidR="00215E19">
        <w:t xml:space="preserve"> </w:t>
      </w:r>
      <w:r>
        <w:t>de</w:t>
      </w:r>
      <w:r w:rsidR="00215E19">
        <w:t xml:space="preserve"> </w:t>
      </w:r>
      <w:r>
        <w:t>l'incubation</w:t>
      </w:r>
    </w:p>
    <w:p w:rsidR="00215E19" w:rsidRDefault="0089093F" w:rsidP="0089093F">
      <w:pPr>
        <w:pStyle w:val="Paragraphedeliste"/>
        <w:numPr>
          <w:ilvl w:val="0"/>
          <w:numId w:val="8"/>
        </w:numPr>
        <w:tabs>
          <w:tab w:val="left" w:pos="1273"/>
        </w:tabs>
        <w:spacing w:before="1"/>
        <w:ind w:right="1140" w:firstLine="0"/>
        <w:jc w:val="both"/>
      </w:pPr>
      <w:r>
        <w:t>L’innovation</w:t>
      </w:r>
      <w:r w:rsidR="00215E19">
        <w:t xml:space="preserve"> </w:t>
      </w:r>
      <w:r>
        <w:t>dans</w:t>
      </w:r>
      <w:r w:rsidR="00215E19">
        <w:t xml:space="preserve"> </w:t>
      </w:r>
      <w:r>
        <w:t>les</w:t>
      </w:r>
      <w:r w:rsidR="00215E19">
        <w:t xml:space="preserve"> </w:t>
      </w:r>
      <w:r>
        <w:t>processus</w:t>
      </w:r>
      <w:r w:rsidR="00215E19">
        <w:t xml:space="preserve"> </w:t>
      </w:r>
      <w:r>
        <w:t>de</w:t>
      </w:r>
      <w:r w:rsidR="00215E19">
        <w:t xml:space="preserve"> </w:t>
      </w:r>
      <w:r>
        <w:t>production</w:t>
      </w:r>
      <w:r w:rsidR="00215E19">
        <w:t xml:space="preserve"> </w:t>
      </w:r>
      <w:r>
        <w:t>:</w:t>
      </w:r>
      <w:r w:rsidR="00215E19">
        <w:t xml:space="preserve"> </w:t>
      </w:r>
      <w:r>
        <w:t>utilisation</w:t>
      </w:r>
      <w:r w:rsidR="00215E19">
        <w:t xml:space="preserve"> </w:t>
      </w:r>
      <w:r>
        <w:t>de</w:t>
      </w:r>
      <w:r w:rsidR="00215E19">
        <w:t xml:space="preserve"> </w:t>
      </w:r>
      <w:r>
        <w:t>technologies</w:t>
      </w:r>
      <w:r w:rsidR="00215E19">
        <w:t xml:space="preserve"> </w:t>
      </w:r>
      <w:r>
        <w:t>innovantes</w:t>
      </w:r>
      <w:r w:rsidR="00215E19">
        <w:t xml:space="preserve"> </w:t>
      </w:r>
      <w:r>
        <w:t>telles</w:t>
      </w:r>
      <w:r w:rsidR="00215E19">
        <w:t xml:space="preserve"> </w:t>
      </w:r>
      <w:r>
        <w:t>que</w:t>
      </w:r>
      <w:r w:rsidR="00215E19">
        <w:t xml:space="preserve"> </w:t>
      </w:r>
      <w:r>
        <w:t>les</w:t>
      </w:r>
      <w:r w:rsidR="00215E19">
        <w:t xml:space="preserve"> </w:t>
      </w:r>
    </w:p>
    <w:p w:rsidR="00540A01" w:rsidRDefault="00215E19" w:rsidP="00215E19">
      <w:pPr>
        <w:pStyle w:val="Paragraphedeliste"/>
        <w:tabs>
          <w:tab w:val="left" w:pos="1273"/>
        </w:tabs>
        <w:spacing w:before="1"/>
        <w:ind w:left="1132" w:right="1140" w:firstLine="0"/>
        <w:jc w:val="both"/>
      </w:pPr>
      <w:r>
        <w:t xml:space="preserve">   </w:t>
      </w:r>
      <w:r w:rsidR="0089093F">
        <w:t>imprimantes 3D, la</w:t>
      </w:r>
      <w:r>
        <w:t xml:space="preserve"> </w:t>
      </w:r>
      <w:r w:rsidR="0089093F">
        <w:t>découpe</w:t>
      </w:r>
      <w:r>
        <w:t xml:space="preserve"> </w:t>
      </w:r>
      <w:r w:rsidR="0089093F">
        <w:t>au laser, etc.</w:t>
      </w:r>
    </w:p>
    <w:p w:rsidR="00540A01" w:rsidRDefault="00540A01">
      <w:pPr>
        <w:pStyle w:val="Corpsdetexte"/>
        <w:spacing w:before="8"/>
        <w:rPr>
          <w:sz w:val="18"/>
        </w:rPr>
      </w:pPr>
    </w:p>
    <w:p w:rsidR="00540A01" w:rsidRDefault="00976F37">
      <w:pPr>
        <w:pStyle w:val="Titre1"/>
        <w:tabs>
          <w:tab w:val="left" w:pos="10861"/>
        </w:tabs>
        <w:ind w:left="1185"/>
      </w:pPr>
      <w:r>
        <w:rPr>
          <w:rFonts w:ascii="Arial"/>
          <w:shd w:val="clear" w:color="auto" w:fill="FCE4CC"/>
        </w:rPr>
        <w:t>2.</w:t>
      </w:r>
      <w:r w:rsidR="00215E19">
        <w:rPr>
          <w:rFonts w:ascii="Arial"/>
          <w:shd w:val="clear" w:color="auto" w:fill="FCE4CC"/>
        </w:rPr>
        <w:t xml:space="preserve"> </w:t>
      </w:r>
      <w:r>
        <w:rPr>
          <w:shd w:val="clear" w:color="auto" w:fill="FCE4CC"/>
        </w:rPr>
        <w:t>Appel</w:t>
      </w:r>
      <w:r w:rsidR="00215E19">
        <w:rPr>
          <w:shd w:val="clear" w:color="auto" w:fill="FCE4CC"/>
        </w:rPr>
        <w:t xml:space="preserve"> </w:t>
      </w:r>
      <w:r>
        <w:rPr>
          <w:shd w:val="clear" w:color="auto" w:fill="FCE4CC"/>
        </w:rPr>
        <w:t>en cascade</w:t>
      </w:r>
      <w:r>
        <w:rPr>
          <w:shd w:val="clear" w:color="auto" w:fill="FCE4CC"/>
        </w:rPr>
        <w:tab/>
      </w:r>
    </w:p>
    <w:p w:rsidR="00540A01" w:rsidRDefault="00540A01">
      <w:pPr>
        <w:pStyle w:val="Corpsdetexte"/>
        <w:spacing w:before="6"/>
        <w:rPr>
          <w:b/>
          <w:sz w:val="21"/>
        </w:rPr>
      </w:pPr>
    </w:p>
    <w:p w:rsidR="00540A01" w:rsidRDefault="00976F37">
      <w:pPr>
        <w:pStyle w:val="Corpsdetexte"/>
        <w:spacing w:before="101"/>
        <w:ind w:left="1132" w:right="1139"/>
        <w:jc w:val="both"/>
      </w:pPr>
      <w:r>
        <w:t>Nous pensons que la qualité et la quantité des produits artisanaux dans les zones d'intérêt et une</w:t>
      </w:r>
      <w:r w:rsidR="00215E19">
        <w:t xml:space="preserve"> </w:t>
      </w:r>
      <w:r>
        <w:t>conception différente du travail, qui consiste à contaminer le produit par l'innovation, peuvent être un</w:t>
      </w:r>
      <w:r w:rsidR="00215E19">
        <w:t xml:space="preserve"> </w:t>
      </w:r>
      <w:r>
        <w:t>moteur</w:t>
      </w:r>
      <w:r w:rsidR="00215E19">
        <w:t xml:space="preserve"> </w:t>
      </w:r>
      <w:r>
        <w:t>de</w:t>
      </w:r>
      <w:r w:rsidR="00215E19">
        <w:t xml:space="preserve"> </w:t>
      </w:r>
      <w:r>
        <w:t>développement</w:t>
      </w:r>
      <w:r w:rsidR="00215E19">
        <w:t xml:space="preserve"> </w:t>
      </w:r>
      <w:r>
        <w:t>pour l'ensemble</w:t>
      </w:r>
      <w:r w:rsidR="00215E19">
        <w:t xml:space="preserve"> </w:t>
      </w:r>
      <w:r>
        <w:t>de</w:t>
      </w:r>
      <w:r w:rsidR="00215E19">
        <w:t xml:space="preserve"> </w:t>
      </w:r>
      <w:r>
        <w:t>la</w:t>
      </w:r>
      <w:r w:rsidR="00215E19">
        <w:t xml:space="preserve"> </w:t>
      </w:r>
      <w:r>
        <w:t>région</w:t>
      </w:r>
      <w:r w:rsidR="00215E19">
        <w:t xml:space="preserve"> </w:t>
      </w:r>
      <w:r>
        <w:t>méditerranéenne.</w:t>
      </w:r>
    </w:p>
    <w:p w:rsidR="00540A01" w:rsidRDefault="00976F37">
      <w:pPr>
        <w:pStyle w:val="Corpsdetexte"/>
        <w:spacing w:before="2"/>
        <w:ind w:left="1132" w:right="1137"/>
        <w:jc w:val="both"/>
      </w:pPr>
      <w:r>
        <w:t>En même temps, le produit artisanal peut être révisé et innové pour éliminer le risque d'être copié et</w:t>
      </w:r>
      <w:r w:rsidR="00215E19">
        <w:t xml:space="preserve"> </w:t>
      </w:r>
      <w:r>
        <w:t>commercialisé</w:t>
      </w:r>
      <w:r w:rsidR="00215E19">
        <w:t xml:space="preserve"> </w:t>
      </w:r>
      <w:r>
        <w:t>comme un</w:t>
      </w:r>
      <w:r w:rsidR="00215E19">
        <w:t xml:space="preserve"> </w:t>
      </w:r>
      <w:r>
        <w:t>produit</w:t>
      </w:r>
      <w:r w:rsidR="00215E19">
        <w:t xml:space="preserve"> </w:t>
      </w:r>
      <w:r>
        <w:t>industriel</w:t>
      </w:r>
      <w:r w:rsidR="00215E19">
        <w:t xml:space="preserve"> </w:t>
      </w:r>
      <w:r>
        <w:t>et</w:t>
      </w:r>
      <w:r w:rsidR="00215E19">
        <w:t xml:space="preserve"> </w:t>
      </w:r>
      <w:r>
        <w:t>devenir</w:t>
      </w:r>
      <w:r w:rsidR="00215E19">
        <w:t xml:space="preserve"> </w:t>
      </w:r>
      <w:r>
        <w:t>un</w:t>
      </w:r>
      <w:r w:rsidR="00215E19">
        <w:t xml:space="preserve"> </w:t>
      </w:r>
      <w:r>
        <w:t>produit</w:t>
      </w:r>
      <w:r w:rsidR="00215E19">
        <w:t xml:space="preserve"> </w:t>
      </w:r>
      <w:r>
        <w:t>de conception.</w:t>
      </w:r>
    </w:p>
    <w:p w:rsidR="00540A01" w:rsidRDefault="00976F37" w:rsidP="00AC1880">
      <w:pPr>
        <w:pStyle w:val="Corpsdetexte"/>
        <w:spacing w:before="1"/>
        <w:ind w:left="1132" w:right="1121"/>
        <w:jc w:val="both"/>
      </w:pPr>
      <w:r>
        <w:t>L'objectif de cet appel est de promouvoir des projets entrepreneuriaux dans le secteur de l'artisanat</w:t>
      </w:r>
      <w:r w:rsidRPr="00053662">
        <w:t>.</w:t>
      </w:r>
      <w:r w:rsidR="00AC1880" w:rsidRPr="00053662">
        <w:t xml:space="preserve"> </w:t>
      </w:r>
      <w:r w:rsidR="0089093F" w:rsidRPr="00053662">
        <w:t>_</w:t>
      </w:r>
      <w:r w:rsidR="00AC1880" w:rsidRPr="00053662">
        <w:t>A TRAVERS L’OCTROI DE CINQ SUBVENTIONS EN CASCADE DE CINQ MILLE EUROS CHACUNE des</w:t>
      </w:r>
      <w:r w:rsidR="00AC1880">
        <w:t xml:space="preserve"> </w:t>
      </w:r>
      <w:r>
        <w:t>propositions</w:t>
      </w:r>
      <w:r w:rsidR="00AC1880">
        <w:t xml:space="preserve"> </w:t>
      </w:r>
      <w:r>
        <w:t>de</w:t>
      </w:r>
      <w:r w:rsidR="00AC1880">
        <w:t xml:space="preserve"> </w:t>
      </w:r>
      <w:r>
        <w:t>projets</w:t>
      </w:r>
      <w:r w:rsidR="00AC1880">
        <w:t xml:space="preserve"> qui </w:t>
      </w:r>
      <w:r>
        <w:t>seront</w:t>
      </w:r>
      <w:r w:rsidR="00AC1880">
        <w:t xml:space="preserve"> </w:t>
      </w:r>
      <w:r>
        <w:t>sél</w:t>
      </w:r>
      <w:r w:rsidR="00AC1880">
        <w:t>ectionné</w:t>
      </w:r>
      <w:r>
        <w:t>s</w:t>
      </w:r>
      <w:r w:rsidR="00AC1880">
        <w:t xml:space="preserve"> </w:t>
      </w:r>
      <w:r>
        <w:t>pour</w:t>
      </w:r>
      <w:r w:rsidR="00AC1880">
        <w:t xml:space="preserve"> </w:t>
      </w:r>
      <w:r>
        <w:t>la</w:t>
      </w:r>
      <w:r w:rsidR="00AC1880">
        <w:t xml:space="preserve"> </w:t>
      </w:r>
      <w:r w:rsidR="0089093F">
        <w:t xml:space="preserve">mise </w:t>
      </w:r>
      <w:r w:rsidR="0089093F">
        <w:rPr>
          <w:spacing w:val="-46"/>
        </w:rPr>
        <w:t>en</w:t>
      </w:r>
      <w:r w:rsidR="00AC1880">
        <w:rPr>
          <w:spacing w:val="-46"/>
        </w:rPr>
        <w:t xml:space="preserve">   </w:t>
      </w:r>
      <w:r>
        <w:t>œuvre des projets ayant obtenu le</w:t>
      </w:r>
      <w:r w:rsidR="00AC1880">
        <w:t xml:space="preserve"> </w:t>
      </w:r>
      <w:r>
        <w:t>score le</w:t>
      </w:r>
      <w:r w:rsidR="00AC1880">
        <w:t xml:space="preserve"> </w:t>
      </w:r>
      <w:r>
        <w:t>plus</w:t>
      </w:r>
      <w:r w:rsidR="00AC1880">
        <w:t xml:space="preserve"> </w:t>
      </w:r>
      <w:r w:rsidR="0089093F">
        <w:t>élevé.</w:t>
      </w:r>
    </w:p>
    <w:p w:rsidR="00540A01" w:rsidRDefault="00540A01">
      <w:pPr>
        <w:pStyle w:val="Corpsdetexte"/>
        <w:spacing w:before="9"/>
        <w:rPr>
          <w:sz w:val="21"/>
        </w:rPr>
      </w:pPr>
    </w:p>
    <w:p w:rsidR="00540A01" w:rsidRDefault="00976F37">
      <w:pPr>
        <w:pStyle w:val="Titre1"/>
        <w:spacing w:before="0"/>
        <w:jc w:val="both"/>
      </w:pPr>
      <w:r>
        <w:t>Modalités</w:t>
      </w:r>
      <w:r w:rsidR="00215E19">
        <w:t xml:space="preserve"> </w:t>
      </w:r>
      <w:r>
        <w:t>de</w:t>
      </w:r>
      <w:r w:rsidR="00215E19">
        <w:t xml:space="preserve"> </w:t>
      </w:r>
      <w:r>
        <w:t>financement</w:t>
      </w:r>
    </w:p>
    <w:p w:rsidR="00540A01" w:rsidRDefault="00976F37">
      <w:pPr>
        <w:pStyle w:val="Corpsdetexte"/>
        <w:spacing w:before="2"/>
        <w:ind w:left="1132" w:right="1128"/>
        <w:jc w:val="both"/>
      </w:pPr>
      <w:r>
        <w:t>Aux</w:t>
      </w:r>
      <w:r w:rsidR="00AC1880">
        <w:t xml:space="preserve"> </w:t>
      </w:r>
      <w:r w:rsidR="0089093F">
        <w:t>gagnants</w:t>
      </w:r>
      <w:r w:rsidR="00AC1880">
        <w:t xml:space="preserve"> </w:t>
      </w:r>
      <w:r>
        <w:t>de</w:t>
      </w:r>
      <w:r w:rsidR="00AC1880">
        <w:t xml:space="preserve"> </w:t>
      </w:r>
      <w:r>
        <w:t>la</w:t>
      </w:r>
      <w:r w:rsidR="00AC1880">
        <w:t xml:space="preserve"> </w:t>
      </w:r>
      <w:r>
        <w:t>sélection,</w:t>
      </w:r>
      <w:r w:rsidR="00AC1880">
        <w:t xml:space="preserve"> </w:t>
      </w:r>
      <w:r w:rsidRPr="00053662">
        <w:t>une</w:t>
      </w:r>
      <w:r w:rsidR="00AC1880" w:rsidRPr="00053662">
        <w:t xml:space="preserve"> </w:t>
      </w:r>
      <w:r w:rsidRPr="00053662">
        <w:t>avance</w:t>
      </w:r>
      <w:r w:rsidR="00AC1880" w:rsidRPr="00053662">
        <w:t xml:space="preserve"> </w:t>
      </w:r>
      <w:r w:rsidRPr="00053662">
        <w:t>de</w:t>
      </w:r>
      <w:r w:rsidR="00AC1880" w:rsidRPr="00053662">
        <w:t xml:space="preserve"> </w:t>
      </w:r>
      <w:r w:rsidR="007849BF" w:rsidRPr="00053662">
        <w:rPr>
          <w:b/>
          <w:bCs/>
        </w:rPr>
        <w:t>8</w:t>
      </w:r>
      <w:r w:rsidRPr="00053662">
        <w:rPr>
          <w:b/>
          <w:bCs/>
        </w:rPr>
        <w:t>0%</w:t>
      </w:r>
      <w:r w:rsidR="00AC1880" w:rsidRPr="00053662">
        <w:t xml:space="preserve"> </w:t>
      </w:r>
      <w:r w:rsidRPr="00053662">
        <w:t>sera</w:t>
      </w:r>
      <w:r w:rsidR="00AC1880" w:rsidRPr="00053662">
        <w:t xml:space="preserve"> </w:t>
      </w:r>
      <w:r w:rsidRPr="00053662">
        <w:t>versée</w:t>
      </w:r>
      <w:r w:rsidR="00AC1880" w:rsidRPr="00053662">
        <w:t xml:space="preserve"> </w:t>
      </w:r>
      <w:r w:rsidRPr="00053662">
        <w:t>à</w:t>
      </w:r>
      <w:r w:rsidR="00AC1880" w:rsidRPr="00053662">
        <w:t xml:space="preserve"> </w:t>
      </w:r>
      <w:r w:rsidRPr="00053662">
        <w:t>la</w:t>
      </w:r>
      <w:r w:rsidR="00AC1880" w:rsidRPr="00053662">
        <w:t xml:space="preserve"> </w:t>
      </w:r>
      <w:r w:rsidRPr="00053662">
        <w:t>signature</w:t>
      </w:r>
      <w:r w:rsidR="00AC1880" w:rsidRPr="00053662">
        <w:t xml:space="preserve"> </w:t>
      </w:r>
      <w:r w:rsidRPr="00053662">
        <w:t>du</w:t>
      </w:r>
      <w:r w:rsidR="00215E19" w:rsidRPr="00053662">
        <w:t xml:space="preserve"> </w:t>
      </w:r>
      <w:r w:rsidRPr="00053662">
        <w:t>contrat,</w:t>
      </w:r>
      <w:r w:rsidR="00AC1880" w:rsidRPr="00053662">
        <w:t xml:space="preserve"> </w:t>
      </w:r>
      <w:r w:rsidRPr="00053662">
        <w:t>le</w:t>
      </w:r>
      <w:r w:rsidR="00AC1880" w:rsidRPr="00053662">
        <w:t xml:space="preserve"> </w:t>
      </w:r>
      <w:r w:rsidRPr="00053662">
        <w:t>solde</w:t>
      </w:r>
      <w:r w:rsidR="00003DCE" w:rsidRPr="00053662">
        <w:t xml:space="preserve"> de </w:t>
      </w:r>
      <w:r w:rsidR="007849BF" w:rsidRPr="00053662">
        <w:rPr>
          <w:b/>
          <w:bCs/>
        </w:rPr>
        <w:t>2</w:t>
      </w:r>
      <w:r w:rsidRPr="00053662">
        <w:rPr>
          <w:b/>
          <w:bCs/>
        </w:rPr>
        <w:t>0%</w:t>
      </w:r>
      <w:r w:rsidR="00003DCE" w:rsidRPr="00053662">
        <w:t xml:space="preserve"> </w:t>
      </w:r>
      <w:r w:rsidRPr="00053662">
        <w:t>sera</w:t>
      </w:r>
      <w:r w:rsidR="00003DCE" w:rsidRPr="00053662">
        <w:t xml:space="preserve"> </w:t>
      </w:r>
      <w:r w:rsidRPr="00053662">
        <w:t>versé</w:t>
      </w:r>
      <w:r w:rsidR="00003DCE" w:rsidRPr="00053662">
        <w:t xml:space="preserve"> </w:t>
      </w:r>
      <w:r w:rsidRPr="00053662">
        <w:t>lors</w:t>
      </w:r>
      <w:r w:rsidR="00003DCE" w:rsidRPr="00053662">
        <w:t xml:space="preserve"> </w:t>
      </w:r>
      <w:r w:rsidRPr="00053662">
        <w:t>de</w:t>
      </w:r>
      <w:r w:rsidR="00003DCE" w:rsidRPr="00053662">
        <w:t xml:space="preserve"> </w:t>
      </w:r>
      <w:r w:rsidRPr="00053662">
        <w:t>la</w:t>
      </w:r>
      <w:r w:rsidR="00003DCE" w:rsidRPr="00053662">
        <w:t xml:space="preserve"> </w:t>
      </w:r>
      <w:r w:rsidRPr="00053662">
        <w:t>présentation</w:t>
      </w:r>
      <w:r w:rsidR="00003DCE" w:rsidRPr="00053662">
        <w:t xml:space="preserve"> </w:t>
      </w:r>
      <w:r w:rsidRPr="00053662">
        <w:t>finale</w:t>
      </w:r>
      <w:r w:rsidR="00003DCE" w:rsidRPr="00053662">
        <w:t xml:space="preserve"> </w:t>
      </w:r>
      <w:r w:rsidRPr="00053662">
        <w:t>du</w:t>
      </w:r>
      <w:r w:rsidR="00003DCE" w:rsidRPr="00053662">
        <w:t xml:space="preserve"> </w:t>
      </w:r>
      <w:r w:rsidRPr="00053662">
        <w:t>produit</w:t>
      </w:r>
      <w:r w:rsidR="00003DCE" w:rsidRPr="00053662">
        <w:t xml:space="preserve"> </w:t>
      </w:r>
      <w:r w:rsidRPr="00053662">
        <w:t>réalisé,</w:t>
      </w:r>
      <w:r w:rsidR="00215E19">
        <w:t xml:space="preserve"> </w:t>
      </w:r>
      <w:r>
        <w:t>sous</w:t>
      </w:r>
      <w:r w:rsidR="00003DCE">
        <w:t xml:space="preserve"> </w:t>
      </w:r>
      <w:r>
        <w:t>réserve</w:t>
      </w:r>
      <w:r w:rsidR="00003DCE">
        <w:t xml:space="preserve"> </w:t>
      </w:r>
      <w:r>
        <w:t>de</w:t>
      </w:r>
      <w:r w:rsidR="00003DCE">
        <w:t xml:space="preserve"> </w:t>
      </w:r>
      <w:r>
        <w:t>l'approbation</w:t>
      </w:r>
      <w:r w:rsidR="00003DCE">
        <w:t xml:space="preserve"> </w:t>
      </w:r>
      <w:r>
        <w:t>du</w:t>
      </w:r>
      <w:r w:rsidR="00003DCE">
        <w:t xml:space="preserve"> </w:t>
      </w:r>
      <w:r>
        <w:t>rapport</w:t>
      </w:r>
      <w:r w:rsidR="00003DCE">
        <w:t xml:space="preserve"> </w:t>
      </w:r>
      <w:r>
        <w:t>narratif</w:t>
      </w:r>
      <w:r w:rsidR="00003DCE">
        <w:t xml:space="preserve"> </w:t>
      </w:r>
      <w:r>
        <w:t>et</w:t>
      </w:r>
      <w:r w:rsidR="00003DCE">
        <w:t xml:space="preserve"> </w:t>
      </w:r>
      <w:r>
        <w:t>financier,</w:t>
      </w:r>
      <w:r w:rsidR="00003DCE">
        <w:t xml:space="preserve"> </w:t>
      </w:r>
      <w:r>
        <w:t>en</w:t>
      </w:r>
      <w:r w:rsidR="00003DCE">
        <w:t xml:space="preserve"> </w:t>
      </w:r>
      <w:r>
        <w:t>conformité avec les</w:t>
      </w:r>
      <w:r w:rsidR="00003DCE">
        <w:t xml:space="preserve"> </w:t>
      </w:r>
      <w:r>
        <w:t>présentes</w:t>
      </w:r>
      <w:r w:rsidR="00003DCE">
        <w:t xml:space="preserve"> </w:t>
      </w:r>
      <w:r>
        <w:t>lignes</w:t>
      </w:r>
      <w:r w:rsidR="00003DCE">
        <w:t xml:space="preserve"> </w:t>
      </w:r>
      <w:r>
        <w:t>directrices.</w:t>
      </w:r>
    </w:p>
    <w:p w:rsidR="00540A01" w:rsidRDefault="00976F37">
      <w:pPr>
        <w:pStyle w:val="Corpsdetexte"/>
        <w:ind w:left="1132" w:right="1132"/>
        <w:jc w:val="both"/>
      </w:pPr>
      <w:r>
        <w:t>Tous les paiements</w:t>
      </w:r>
      <w:r w:rsidR="00003DCE">
        <w:t xml:space="preserve"> </w:t>
      </w:r>
      <w:r>
        <w:t xml:space="preserve">doivent être associés à des </w:t>
      </w:r>
      <w:r w:rsidR="00003DCE">
        <w:t>pièces</w:t>
      </w:r>
      <w:r>
        <w:t xml:space="preserve"> de dépenses. Les rapports seront basés sur les</w:t>
      </w:r>
      <w:r w:rsidR="00003DCE">
        <w:t xml:space="preserve"> </w:t>
      </w:r>
      <w:r>
        <w:t>coûts réels</w:t>
      </w:r>
      <w:r w:rsidR="00003DCE">
        <w:t xml:space="preserve"> </w:t>
      </w:r>
      <w:r>
        <w:t>encourus</w:t>
      </w:r>
      <w:r w:rsidR="00003DCE">
        <w:t xml:space="preserve"> </w:t>
      </w:r>
      <w:r>
        <w:t>et</w:t>
      </w:r>
      <w:r w:rsidR="00003DCE">
        <w:t xml:space="preserve"> </w:t>
      </w:r>
      <w:r>
        <w:t>payés par des</w:t>
      </w:r>
      <w:r w:rsidR="00003DCE">
        <w:t xml:space="preserve"> </w:t>
      </w:r>
      <w:r>
        <w:t>méthodes</w:t>
      </w:r>
      <w:r w:rsidR="00003DCE">
        <w:t xml:space="preserve"> </w:t>
      </w:r>
      <w:r>
        <w:t>traçables.</w:t>
      </w:r>
    </w:p>
    <w:p w:rsidR="00540A01" w:rsidRDefault="00540A01">
      <w:pPr>
        <w:pStyle w:val="Corpsdetexte"/>
        <w:spacing w:before="9"/>
        <w:rPr>
          <w:sz w:val="18"/>
        </w:rPr>
      </w:pPr>
    </w:p>
    <w:p w:rsidR="0089093F" w:rsidRDefault="0089093F">
      <w:pPr>
        <w:pStyle w:val="Corpsdetexte"/>
        <w:spacing w:before="9"/>
        <w:rPr>
          <w:sz w:val="18"/>
        </w:rPr>
      </w:pPr>
    </w:p>
    <w:p w:rsidR="0089093F" w:rsidRDefault="0089093F">
      <w:pPr>
        <w:pStyle w:val="Corpsdetexte"/>
        <w:spacing w:before="9"/>
        <w:rPr>
          <w:sz w:val="18"/>
        </w:rPr>
      </w:pPr>
    </w:p>
    <w:p w:rsidR="004161CB" w:rsidRDefault="004161CB" w:rsidP="0089093F">
      <w:pPr>
        <w:pStyle w:val="Corpsdetexte"/>
        <w:spacing w:before="101"/>
        <w:ind w:left="1276" w:right="1121"/>
        <w:jc w:val="both"/>
      </w:pPr>
    </w:p>
    <w:p w:rsidR="004161CB" w:rsidRDefault="004161CB" w:rsidP="006E044E">
      <w:pPr>
        <w:pStyle w:val="Corpsdetexte"/>
        <w:spacing w:before="101"/>
        <w:ind w:right="1121"/>
        <w:jc w:val="both"/>
      </w:pPr>
    </w:p>
    <w:p w:rsidR="004161CB" w:rsidRPr="004161CB" w:rsidRDefault="004161CB" w:rsidP="0089093F">
      <w:pPr>
        <w:pStyle w:val="Corpsdetexte"/>
        <w:spacing w:before="101"/>
        <w:ind w:left="1276" w:right="1121"/>
        <w:jc w:val="both"/>
        <w:rPr>
          <w:b/>
          <w:bCs/>
        </w:rPr>
      </w:pPr>
      <w:r w:rsidRPr="004161CB">
        <w:rPr>
          <w:b/>
          <w:bCs/>
          <w:shd w:val="clear" w:color="auto" w:fill="FCE4CC"/>
        </w:rPr>
        <w:t>3.1</w:t>
      </w:r>
      <w:r w:rsidR="00003DCE">
        <w:rPr>
          <w:b/>
          <w:bCs/>
          <w:shd w:val="clear" w:color="auto" w:fill="FCE4CC"/>
        </w:rPr>
        <w:t xml:space="preserve"> </w:t>
      </w:r>
      <w:r w:rsidRPr="004161CB">
        <w:rPr>
          <w:b/>
          <w:bCs/>
          <w:spacing w:val="12"/>
          <w:shd w:val="clear" w:color="auto" w:fill="FCE4CC"/>
        </w:rPr>
        <w:t xml:space="preserve">Allocation </w:t>
      </w:r>
      <w:r w:rsidR="00003DCE" w:rsidRPr="004161CB">
        <w:rPr>
          <w:b/>
          <w:bCs/>
          <w:spacing w:val="12"/>
          <w:shd w:val="clear" w:color="auto" w:fill="FCE4CC"/>
        </w:rPr>
        <w:t>Financière</w:t>
      </w:r>
      <w:r w:rsidRPr="004161CB">
        <w:rPr>
          <w:b/>
          <w:bCs/>
          <w:spacing w:val="12"/>
          <w:shd w:val="clear" w:color="auto" w:fill="FCE4CC"/>
        </w:rPr>
        <w:tab/>
      </w:r>
    </w:p>
    <w:p w:rsidR="00540A01" w:rsidRDefault="00976F37" w:rsidP="00003DCE">
      <w:pPr>
        <w:pStyle w:val="Corpsdetexte"/>
        <w:spacing w:before="101"/>
        <w:ind w:left="1276" w:right="1121"/>
        <w:jc w:val="both"/>
      </w:pPr>
      <w:r>
        <w:t>Le</w:t>
      </w:r>
      <w:r w:rsidR="00003DCE">
        <w:t xml:space="preserve"> </w:t>
      </w:r>
      <w:r>
        <w:t>montant</w:t>
      </w:r>
      <w:r w:rsidR="00003DCE">
        <w:t xml:space="preserve"> </w:t>
      </w:r>
      <w:r>
        <w:t>total</w:t>
      </w:r>
      <w:r w:rsidR="00003DCE">
        <w:t xml:space="preserve"> </w:t>
      </w:r>
      <w:r>
        <w:t>de</w:t>
      </w:r>
      <w:r w:rsidR="00003DCE">
        <w:t xml:space="preserve"> </w:t>
      </w:r>
      <w:r>
        <w:t>cet</w:t>
      </w:r>
      <w:r w:rsidR="00003DCE">
        <w:t xml:space="preserve"> </w:t>
      </w:r>
      <w:r>
        <w:t>appel</w:t>
      </w:r>
      <w:r w:rsidR="00003DCE">
        <w:t xml:space="preserve"> </w:t>
      </w:r>
      <w:r>
        <w:t>à</w:t>
      </w:r>
      <w:r w:rsidR="00003DCE">
        <w:t xml:space="preserve"> </w:t>
      </w:r>
      <w:r>
        <w:t>propositions</w:t>
      </w:r>
      <w:r w:rsidR="00003DCE">
        <w:t xml:space="preserve"> </w:t>
      </w:r>
      <w:r>
        <w:t>est</w:t>
      </w:r>
      <w:r w:rsidR="00003DCE">
        <w:t xml:space="preserve"> </w:t>
      </w:r>
      <w:r>
        <w:t>de</w:t>
      </w:r>
      <w:r w:rsidR="00003DCE">
        <w:t xml:space="preserve"> </w:t>
      </w:r>
      <w:r w:rsidR="00D742EA">
        <w:t>vingt-cinq</w:t>
      </w:r>
      <w:r w:rsidR="00003DCE">
        <w:t xml:space="preserve"> mille Euros (</w:t>
      </w:r>
      <w:r w:rsidR="00003DCE" w:rsidRPr="00003DCE">
        <w:t>25.000,00</w:t>
      </w:r>
      <w:r w:rsidR="00003DCE">
        <w:t>)</w:t>
      </w:r>
      <w:r w:rsidRPr="00791D7B">
        <w:rPr>
          <w:b/>
          <w:bCs/>
        </w:rPr>
        <w:t>.</w:t>
      </w:r>
      <w:r w:rsidR="00003DCE">
        <w:rPr>
          <w:b/>
          <w:bCs/>
        </w:rPr>
        <w:t xml:space="preserve"> </w:t>
      </w:r>
      <w:r>
        <w:t>Le</w:t>
      </w:r>
      <w:r w:rsidR="00003DCE">
        <w:t xml:space="preserve"> </w:t>
      </w:r>
      <w:r>
        <w:t>montant</w:t>
      </w:r>
      <w:r w:rsidR="00003DCE">
        <w:t xml:space="preserve"> </w:t>
      </w:r>
      <w:r>
        <w:t>total</w:t>
      </w:r>
      <w:r w:rsidR="00003DCE">
        <w:t xml:space="preserve"> </w:t>
      </w:r>
      <w:r>
        <w:t>par</w:t>
      </w:r>
      <w:r w:rsidR="00003DCE">
        <w:t xml:space="preserve"> </w:t>
      </w:r>
      <w:r>
        <w:t>subvention</w:t>
      </w:r>
      <w:r w:rsidR="00003DCE">
        <w:t xml:space="preserve"> </w:t>
      </w:r>
      <w:r>
        <w:t>sera</w:t>
      </w:r>
      <w:r w:rsidR="00003DCE">
        <w:t xml:space="preserve"> </w:t>
      </w:r>
      <w:r>
        <w:t>au maximum</w:t>
      </w:r>
      <w:r w:rsidR="00003DCE">
        <w:t xml:space="preserve"> </w:t>
      </w:r>
      <w:r>
        <w:t>de EUR</w:t>
      </w:r>
      <w:r w:rsidR="00003DCE">
        <w:t xml:space="preserve"> </w:t>
      </w:r>
      <w:r w:rsidR="00791D7B">
        <w:softHyphen/>
      </w:r>
      <w:r w:rsidR="00791D7B">
        <w:softHyphen/>
      </w:r>
      <w:r w:rsidR="00791D7B">
        <w:softHyphen/>
      </w:r>
      <w:r w:rsidR="00791D7B">
        <w:softHyphen/>
      </w:r>
      <w:r w:rsidR="00791D7B">
        <w:softHyphen/>
      </w:r>
      <w:r w:rsidR="00003DCE">
        <w:t>CINQ MILLE (5.000,00)</w:t>
      </w:r>
      <w:r w:rsidR="00D742EA">
        <w:t xml:space="preserve"> </w:t>
      </w:r>
      <w:r>
        <w:t>(TVA</w:t>
      </w:r>
      <w:r w:rsidR="00003DCE">
        <w:t xml:space="preserve"> </w:t>
      </w:r>
      <w:r>
        <w:t>incluse).</w:t>
      </w:r>
      <w:r w:rsidR="00791D7B">
        <w:t xml:space="preserve"> </w:t>
      </w:r>
    </w:p>
    <w:p w:rsidR="00540A01" w:rsidRDefault="00003DCE" w:rsidP="00003DCE">
      <w:pPr>
        <w:pStyle w:val="Corpsdetexte"/>
        <w:ind w:left="1274" w:right="1121"/>
        <w:jc w:val="both"/>
      </w:pPr>
      <w:r>
        <w:rPr>
          <w:b/>
          <w:bCs/>
          <w:spacing w:val="-1"/>
        </w:rPr>
        <w:t>L’Association pour la Promotion de l’Emploi et du Logement (A P E L)</w:t>
      </w:r>
      <w:r w:rsidR="00791D7B">
        <w:rPr>
          <w:spacing w:val="-1"/>
        </w:rPr>
        <w:t>,</w:t>
      </w:r>
      <w:r>
        <w:rPr>
          <w:spacing w:val="-1"/>
        </w:rPr>
        <w:t xml:space="preserve"> </w:t>
      </w:r>
      <w:r w:rsidR="00791D7B">
        <w:rPr>
          <w:spacing w:val="-1"/>
        </w:rPr>
        <w:t>en</w:t>
      </w:r>
      <w:r>
        <w:rPr>
          <w:spacing w:val="-1"/>
        </w:rPr>
        <w:t xml:space="preserve"> </w:t>
      </w:r>
      <w:r w:rsidR="00791D7B">
        <w:t>tant</w:t>
      </w:r>
      <w:r>
        <w:t xml:space="preserve"> </w:t>
      </w:r>
      <w:r w:rsidR="00791D7B">
        <w:t>que</w:t>
      </w:r>
      <w:r>
        <w:t xml:space="preserve"> </w:t>
      </w:r>
      <w:r w:rsidR="008A4885">
        <w:t>partenaire</w:t>
      </w:r>
      <w:r>
        <w:t xml:space="preserve"> n° 1 </w:t>
      </w:r>
      <w:r w:rsidR="00791D7B">
        <w:t>du</w:t>
      </w:r>
      <w:r>
        <w:t xml:space="preserve"> </w:t>
      </w:r>
      <w:r w:rsidR="00791D7B">
        <w:t>projet</w:t>
      </w:r>
      <w:r>
        <w:t xml:space="preserve"> </w:t>
      </w:r>
      <w:r w:rsidRPr="00D742EA">
        <w:rPr>
          <w:b/>
          <w:bCs/>
        </w:rPr>
        <w:t>C</w:t>
      </w:r>
      <w:r w:rsidR="00D742EA" w:rsidRPr="00D742EA">
        <w:rPr>
          <w:b/>
          <w:bCs/>
        </w:rPr>
        <w:t>o.</w:t>
      </w:r>
      <w:r w:rsidRPr="00D742EA">
        <w:rPr>
          <w:b/>
          <w:bCs/>
        </w:rPr>
        <w:t>Art</w:t>
      </w:r>
      <w:r w:rsidR="00791D7B">
        <w:t>,</w:t>
      </w:r>
      <w:r>
        <w:t xml:space="preserve"> </w:t>
      </w:r>
      <w:r w:rsidR="00791D7B">
        <w:t>se</w:t>
      </w:r>
      <w:r>
        <w:t xml:space="preserve"> </w:t>
      </w:r>
      <w:r w:rsidR="00791D7B">
        <w:t>réserve</w:t>
      </w:r>
      <w:r>
        <w:t xml:space="preserve"> </w:t>
      </w:r>
      <w:r w:rsidR="00791D7B">
        <w:t>le</w:t>
      </w:r>
      <w:r>
        <w:t xml:space="preserve"> </w:t>
      </w:r>
      <w:r w:rsidR="00791D7B">
        <w:t>droit</w:t>
      </w:r>
      <w:r>
        <w:t xml:space="preserve"> </w:t>
      </w:r>
      <w:r w:rsidR="00791D7B">
        <w:t>de</w:t>
      </w:r>
      <w:r>
        <w:t xml:space="preserve"> </w:t>
      </w:r>
      <w:r w:rsidR="00791D7B">
        <w:t>ne</w:t>
      </w:r>
      <w:r>
        <w:t xml:space="preserve"> </w:t>
      </w:r>
      <w:r w:rsidR="00791D7B">
        <w:t>pas</w:t>
      </w:r>
      <w:r>
        <w:t xml:space="preserve"> </w:t>
      </w:r>
      <w:r w:rsidR="00791D7B">
        <w:t>allouer</w:t>
      </w:r>
      <w:r>
        <w:t xml:space="preserve"> </w:t>
      </w:r>
      <w:r w:rsidR="00791D7B">
        <w:t>tous les</w:t>
      </w:r>
      <w:r>
        <w:t xml:space="preserve"> </w:t>
      </w:r>
      <w:r w:rsidR="00791D7B">
        <w:t>fonds disponibles.</w:t>
      </w:r>
    </w:p>
    <w:p w:rsidR="00540A01" w:rsidRDefault="00976F37">
      <w:pPr>
        <w:pStyle w:val="Corpsdetexte"/>
        <w:ind w:left="1274"/>
      </w:pPr>
      <w:r>
        <w:t>La</w:t>
      </w:r>
      <w:r w:rsidR="00003DCE">
        <w:t xml:space="preserve"> </w:t>
      </w:r>
      <w:r>
        <w:t>subvention</w:t>
      </w:r>
      <w:r w:rsidR="00003DCE">
        <w:t xml:space="preserve"> </w:t>
      </w:r>
      <w:r>
        <w:t>en</w:t>
      </w:r>
      <w:r w:rsidR="00003DCE">
        <w:t xml:space="preserve"> </w:t>
      </w:r>
      <w:r>
        <w:t>cascade</w:t>
      </w:r>
      <w:r w:rsidR="00003DCE">
        <w:t xml:space="preserve"> </w:t>
      </w:r>
      <w:r>
        <w:t>prend</w:t>
      </w:r>
      <w:r w:rsidR="00003DCE">
        <w:t xml:space="preserve"> </w:t>
      </w:r>
      <w:r>
        <w:t>la</w:t>
      </w:r>
      <w:r w:rsidR="00003DCE">
        <w:t xml:space="preserve"> </w:t>
      </w:r>
      <w:r>
        <w:t>forme</w:t>
      </w:r>
      <w:r w:rsidR="00003DCE">
        <w:t xml:space="preserve"> </w:t>
      </w:r>
      <w:r>
        <w:t>d'un</w:t>
      </w:r>
      <w:r w:rsidR="00003DCE">
        <w:t xml:space="preserve"> </w:t>
      </w:r>
      <w:r>
        <w:t>remboursement</w:t>
      </w:r>
      <w:r w:rsidR="00003DCE">
        <w:t xml:space="preserve"> </w:t>
      </w:r>
      <w:r>
        <w:t>de</w:t>
      </w:r>
      <w:r w:rsidR="00003DCE">
        <w:t xml:space="preserve"> </w:t>
      </w:r>
      <w:r>
        <w:t>frais.</w:t>
      </w:r>
    </w:p>
    <w:p w:rsidR="00540A01" w:rsidRDefault="00540A01">
      <w:pPr>
        <w:pStyle w:val="Corpsdetexte"/>
        <w:spacing w:before="10"/>
        <w:rPr>
          <w:sz w:val="18"/>
        </w:rPr>
      </w:pPr>
    </w:p>
    <w:p w:rsidR="00540A01" w:rsidRDefault="00976F37">
      <w:pPr>
        <w:pStyle w:val="Titre1"/>
        <w:tabs>
          <w:tab w:val="left" w:pos="10861"/>
        </w:tabs>
        <w:spacing w:before="100"/>
        <w:ind w:left="1327"/>
      </w:pPr>
      <w:r w:rsidRPr="00D742EA">
        <w:rPr>
          <w:bCs w:val="0"/>
          <w:shd w:val="clear" w:color="auto" w:fill="FCE4CC"/>
        </w:rPr>
        <w:t>3.</w:t>
      </w:r>
      <w:r w:rsidR="00D742EA" w:rsidRPr="00D742EA">
        <w:rPr>
          <w:bCs w:val="0"/>
          <w:shd w:val="clear" w:color="auto" w:fill="FCE4CC"/>
        </w:rPr>
        <w:t>2</w:t>
      </w:r>
      <w:r w:rsidR="00D742EA">
        <w:rPr>
          <w:b w:val="0"/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Couverture</w:t>
      </w:r>
      <w:r w:rsidR="00003DCE">
        <w:rPr>
          <w:spacing w:val="12"/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financière</w:t>
      </w:r>
      <w:r w:rsidR="00003DCE">
        <w:rPr>
          <w:spacing w:val="12"/>
          <w:shd w:val="clear" w:color="auto" w:fill="FCE4CC"/>
        </w:rPr>
        <w:t xml:space="preserve"> </w:t>
      </w:r>
      <w:r>
        <w:rPr>
          <w:shd w:val="clear" w:color="auto" w:fill="FCE4CC"/>
        </w:rPr>
        <w:t>et</w:t>
      </w:r>
      <w:r w:rsidR="00003DCE">
        <w:rPr>
          <w:shd w:val="clear" w:color="auto" w:fill="FCE4CC"/>
        </w:rPr>
        <w:t xml:space="preserve"> </w:t>
      </w:r>
      <w:r>
        <w:rPr>
          <w:spacing w:val="11"/>
          <w:shd w:val="clear" w:color="auto" w:fill="FCE4CC"/>
        </w:rPr>
        <w:t>clause</w:t>
      </w:r>
      <w:r w:rsidR="00003DCE">
        <w:rPr>
          <w:spacing w:val="11"/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suspensive</w:t>
      </w:r>
      <w:r>
        <w:rPr>
          <w:spacing w:val="12"/>
          <w:shd w:val="clear" w:color="auto" w:fill="FCE4CC"/>
        </w:rPr>
        <w:tab/>
      </w:r>
    </w:p>
    <w:p w:rsidR="00540A01" w:rsidRDefault="00540A01">
      <w:pPr>
        <w:pStyle w:val="Corpsdetexte"/>
        <w:spacing w:before="7"/>
        <w:rPr>
          <w:b/>
          <w:sz w:val="21"/>
        </w:rPr>
      </w:pPr>
    </w:p>
    <w:p w:rsidR="00540A01" w:rsidRDefault="00976F37" w:rsidP="00D742EA">
      <w:pPr>
        <w:spacing w:before="101"/>
        <w:ind w:left="1440" w:right="995" w:hanging="166"/>
        <w:jc w:val="both"/>
        <w:rPr>
          <w:b/>
        </w:rPr>
      </w:pPr>
      <w:r>
        <w:t>La</w:t>
      </w:r>
      <w:r w:rsidR="00003DCE">
        <w:t xml:space="preserve"> </w:t>
      </w:r>
      <w:r>
        <w:t>couverture</w:t>
      </w:r>
      <w:r w:rsidR="00003DCE">
        <w:t xml:space="preserve"> </w:t>
      </w:r>
      <w:r>
        <w:t>financière</w:t>
      </w:r>
      <w:r w:rsidR="00003DCE">
        <w:t xml:space="preserve"> </w:t>
      </w:r>
      <w:r>
        <w:t>de</w:t>
      </w:r>
      <w:r w:rsidR="00003DCE">
        <w:t xml:space="preserve"> </w:t>
      </w:r>
      <w:r>
        <w:t>cet</w:t>
      </w:r>
      <w:r w:rsidR="00003DCE">
        <w:t xml:space="preserve"> </w:t>
      </w:r>
      <w:r>
        <w:t>appel</w:t>
      </w:r>
      <w:r w:rsidR="00003DCE">
        <w:t xml:space="preserve"> </w:t>
      </w:r>
      <w:r>
        <w:t>à</w:t>
      </w:r>
      <w:r w:rsidR="00003DCE">
        <w:t xml:space="preserve"> </w:t>
      </w:r>
      <w:r>
        <w:t>propositions</w:t>
      </w:r>
      <w:r w:rsidR="00D742EA">
        <w:t xml:space="preserve"> </w:t>
      </w:r>
      <w:r>
        <w:t>est</w:t>
      </w:r>
      <w:r w:rsidR="00D742EA">
        <w:t xml:space="preserve"> </w:t>
      </w:r>
      <w:r>
        <w:t>assurée</w:t>
      </w:r>
      <w:r w:rsidR="00D742EA">
        <w:t xml:space="preserve"> </w:t>
      </w:r>
      <w:r>
        <w:t>par</w:t>
      </w:r>
      <w:r w:rsidR="00D742EA">
        <w:t xml:space="preserve"> </w:t>
      </w:r>
      <w:r>
        <w:t>les</w:t>
      </w:r>
      <w:r w:rsidR="00D742EA">
        <w:t xml:space="preserve"> </w:t>
      </w:r>
      <w:r>
        <w:t>ressources</w:t>
      </w:r>
      <w:r w:rsidR="00D742EA">
        <w:t xml:space="preserve"> </w:t>
      </w:r>
      <w:r>
        <w:t>du</w:t>
      </w:r>
      <w:r w:rsidR="00D742EA">
        <w:t xml:space="preserve"> </w:t>
      </w:r>
      <w:r>
        <w:rPr>
          <w:b/>
        </w:rPr>
        <w:t>Programme</w:t>
      </w:r>
      <w:r w:rsidR="00D742EA">
        <w:rPr>
          <w:b/>
        </w:rPr>
        <w:t xml:space="preserve"> </w:t>
      </w:r>
      <w:r>
        <w:rPr>
          <w:b/>
        </w:rPr>
        <w:t>de</w:t>
      </w:r>
      <w:r w:rsidR="00D742EA">
        <w:rPr>
          <w:b/>
        </w:rPr>
        <w:t xml:space="preserve"> C</w:t>
      </w:r>
      <w:r>
        <w:rPr>
          <w:b/>
        </w:rPr>
        <w:t>oopération</w:t>
      </w:r>
      <w:r w:rsidR="00D742EA">
        <w:rPr>
          <w:b/>
        </w:rPr>
        <w:t xml:space="preserve"> T</w:t>
      </w:r>
      <w:r>
        <w:rPr>
          <w:b/>
        </w:rPr>
        <w:t>ransfrontalière</w:t>
      </w:r>
      <w:r w:rsidR="00D742EA">
        <w:rPr>
          <w:b/>
        </w:rPr>
        <w:t xml:space="preserve"> </w:t>
      </w:r>
      <w:r>
        <w:rPr>
          <w:b/>
        </w:rPr>
        <w:t>Italie-Tunisie</w:t>
      </w:r>
      <w:r w:rsidR="00D742EA">
        <w:rPr>
          <w:b/>
        </w:rPr>
        <w:t xml:space="preserve"> </w:t>
      </w:r>
      <w:r>
        <w:rPr>
          <w:b/>
        </w:rPr>
        <w:t>(CBC)</w:t>
      </w:r>
      <w:r w:rsidR="00D742EA">
        <w:rPr>
          <w:b/>
        </w:rPr>
        <w:t xml:space="preserve"> </w:t>
      </w:r>
      <w:r>
        <w:rPr>
          <w:b/>
        </w:rPr>
        <w:t>2014-2020.</w:t>
      </w:r>
    </w:p>
    <w:p w:rsidR="00540A01" w:rsidRDefault="00C372E8" w:rsidP="00791D7B">
      <w:pPr>
        <w:pStyle w:val="Corpsdetexte"/>
        <w:spacing w:before="1"/>
        <w:ind w:left="1274" w:right="995"/>
        <w:jc w:val="both"/>
      </w:pPr>
      <w:r>
        <w:rPr>
          <w:b/>
          <w:bCs/>
          <w:spacing w:val="-1"/>
        </w:rPr>
        <w:t>L’Association pour la Promotion de l’Emploi et du Logement (A</w:t>
      </w:r>
      <w:r w:rsidR="00D742EA">
        <w:rPr>
          <w:b/>
          <w:bCs/>
          <w:spacing w:val="-1"/>
        </w:rPr>
        <w:t>.</w:t>
      </w:r>
      <w:r>
        <w:rPr>
          <w:b/>
          <w:bCs/>
          <w:spacing w:val="-1"/>
        </w:rPr>
        <w:t>P</w:t>
      </w:r>
      <w:r w:rsidR="00D742EA">
        <w:rPr>
          <w:b/>
          <w:bCs/>
          <w:spacing w:val="-1"/>
        </w:rPr>
        <w:t>.</w:t>
      </w:r>
      <w:r>
        <w:rPr>
          <w:b/>
          <w:bCs/>
          <w:spacing w:val="-1"/>
        </w:rPr>
        <w:t>E</w:t>
      </w:r>
      <w:r w:rsidR="00D742EA">
        <w:rPr>
          <w:b/>
          <w:bCs/>
          <w:spacing w:val="-1"/>
        </w:rPr>
        <w:t>.</w:t>
      </w:r>
      <w:r>
        <w:rPr>
          <w:b/>
          <w:bCs/>
          <w:spacing w:val="-1"/>
        </w:rPr>
        <w:t>L)</w:t>
      </w:r>
      <w:r>
        <w:rPr>
          <w:spacing w:val="-1"/>
        </w:rPr>
        <w:t xml:space="preserve">, </w:t>
      </w:r>
      <w:r w:rsidR="00791D7B">
        <w:t>se</w:t>
      </w:r>
      <w:r>
        <w:t xml:space="preserve"> </w:t>
      </w:r>
      <w:r w:rsidR="00791D7B">
        <w:t>réserve</w:t>
      </w:r>
      <w:r>
        <w:t xml:space="preserve"> </w:t>
      </w:r>
      <w:r w:rsidR="00791D7B">
        <w:t>le</w:t>
      </w:r>
      <w:r>
        <w:t xml:space="preserve"> </w:t>
      </w:r>
      <w:r w:rsidR="00791D7B">
        <w:t>droit</w:t>
      </w:r>
      <w:r w:rsidR="00D742EA">
        <w:t xml:space="preserve"> </w:t>
      </w:r>
      <w:r w:rsidR="00791D7B">
        <w:t>de</w:t>
      </w:r>
      <w:r w:rsidR="00D742EA">
        <w:t xml:space="preserve"> </w:t>
      </w:r>
      <w:r w:rsidR="00791D7B">
        <w:t>ne</w:t>
      </w:r>
      <w:r w:rsidR="00D742EA">
        <w:t xml:space="preserve"> </w:t>
      </w:r>
      <w:r w:rsidR="00791D7B">
        <w:t>pas</w:t>
      </w:r>
      <w:r w:rsidR="00D742EA">
        <w:t xml:space="preserve"> </w:t>
      </w:r>
      <w:r w:rsidR="00791D7B">
        <w:t>procéder</w:t>
      </w:r>
      <w:r w:rsidR="00D742EA">
        <w:t xml:space="preserve"> </w:t>
      </w:r>
      <w:r w:rsidR="00791D7B">
        <w:t>à</w:t>
      </w:r>
      <w:r w:rsidR="00D742EA">
        <w:t xml:space="preserve"> </w:t>
      </w:r>
      <w:r w:rsidR="00791D7B">
        <w:t>l'attribution</w:t>
      </w:r>
      <w:r w:rsidR="00D742EA">
        <w:t xml:space="preserve"> </w:t>
      </w:r>
      <w:r w:rsidR="00791D7B">
        <w:t>des</w:t>
      </w:r>
      <w:r w:rsidR="00D742EA">
        <w:t xml:space="preserve"> </w:t>
      </w:r>
      <w:r w:rsidR="00791D7B">
        <w:t>fonds</w:t>
      </w:r>
      <w:r w:rsidR="00D742EA">
        <w:t xml:space="preserve"> </w:t>
      </w:r>
      <w:r w:rsidR="00791D7B">
        <w:t>si</w:t>
      </w:r>
      <w:r w:rsidR="00D742EA">
        <w:t xml:space="preserve"> </w:t>
      </w:r>
      <w:r w:rsidR="00791D7B">
        <w:t>le</w:t>
      </w:r>
      <w:r w:rsidR="00D742EA">
        <w:t xml:space="preserve"> </w:t>
      </w:r>
      <w:r w:rsidR="00791D7B">
        <w:t>financement</w:t>
      </w:r>
      <w:r w:rsidR="00D742EA">
        <w:t xml:space="preserve"> </w:t>
      </w:r>
      <w:r w:rsidR="00791D7B">
        <w:t>correspondant n'est</w:t>
      </w:r>
      <w:r>
        <w:t xml:space="preserve"> </w:t>
      </w:r>
      <w:r w:rsidR="00791D7B">
        <w:t>pas</w:t>
      </w:r>
      <w:r>
        <w:t xml:space="preserve"> </w:t>
      </w:r>
      <w:r w:rsidR="00791D7B">
        <w:t>confirmé.</w:t>
      </w:r>
    </w:p>
    <w:p w:rsidR="00540A01" w:rsidRDefault="00976F37" w:rsidP="00791D7B">
      <w:pPr>
        <w:pStyle w:val="Corpsdetexte"/>
        <w:ind w:left="1274" w:right="995"/>
        <w:jc w:val="both"/>
      </w:pPr>
      <w:r>
        <w:t>La</w:t>
      </w:r>
      <w:r w:rsidR="00D742EA">
        <w:t xml:space="preserve"> </w:t>
      </w:r>
      <w:r>
        <w:t>conclusion</w:t>
      </w:r>
      <w:r w:rsidR="00D742EA">
        <w:t xml:space="preserve"> </w:t>
      </w:r>
      <w:r>
        <w:t>du</w:t>
      </w:r>
      <w:r w:rsidR="00D742EA">
        <w:t xml:space="preserve"> </w:t>
      </w:r>
      <w:r>
        <w:t>contrat</w:t>
      </w:r>
      <w:r w:rsidR="00D742EA">
        <w:t xml:space="preserve"> </w:t>
      </w:r>
      <w:r>
        <w:t>avec</w:t>
      </w:r>
      <w:r w:rsidR="00D742EA">
        <w:t xml:space="preserve"> </w:t>
      </w:r>
      <w:r>
        <w:t>le</w:t>
      </w:r>
      <w:r w:rsidR="00D742EA">
        <w:t xml:space="preserve"> </w:t>
      </w:r>
      <w:r w:rsidR="00791D7B">
        <w:t>gagnant</w:t>
      </w:r>
      <w:r w:rsidR="00D742EA">
        <w:t xml:space="preserve"> </w:t>
      </w:r>
      <w:r>
        <w:t>des</w:t>
      </w:r>
      <w:r w:rsidR="00D742EA">
        <w:t xml:space="preserve"> </w:t>
      </w:r>
      <w:r>
        <w:t>sélections</w:t>
      </w:r>
      <w:r w:rsidR="00D742EA">
        <w:t xml:space="preserve"> </w:t>
      </w:r>
      <w:r>
        <w:t>est</w:t>
      </w:r>
      <w:r w:rsidR="00D742EA">
        <w:t xml:space="preserve"> </w:t>
      </w:r>
      <w:r>
        <w:t>subordonnée</w:t>
      </w:r>
      <w:r w:rsidR="00D742EA">
        <w:t xml:space="preserve"> </w:t>
      </w:r>
      <w:r>
        <w:t>à</w:t>
      </w:r>
      <w:r w:rsidR="00D742EA">
        <w:t xml:space="preserve"> </w:t>
      </w:r>
      <w:r>
        <w:t>l'approbation</w:t>
      </w:r>
      <w:r w:rsidR="00D742EA">
        <w:t xml:space="preserve"> </w:t>
      </w:r>
      <w:r>
        <w:t>du financement</w:t>
      </w:r>
      <w:r w:rsidR="00D742EA">
        <w:t xml:space="preserve"> </w:t>
      </w:r>
      <w:r>
        <w:t>correspondant.</w:t>
      </w:r>
    </w:p>
    <w:p w:rsidR="00540A01" w:rsidRDefault="00540A01">
      <w:pPr>
        <w:pStyle w:val="Corpsdetexte"/>
        <w:spacing w:before="7"/>
        <w:rPr>
          <w:sz w:val="18"/>
        </w:rPr>
      </w:pPr>
    </w:p>
    <w:p w:rsidR="00540A01" w:rsidRDefault="00976F37">
      <w:pPr>
        <w:pStyle w:val="Titre1"/>
        <w:tabs>
          <w:tab w:val="left" w:pos="10861"/>
        </w:tabs>
        <w:ind w:left="1185"/>
      </w:pPr>
      <w:r>
        <w:rPr>
          <w:rFonts w:ascii="Arial" w:hAnsi="Arial"/>
          <w:shd w:val="clear" w:color="auto" w:fill="FCE4CC"/>
        </w:rPr>
        <w:t>4.</w:t>
      </w:r>
      <w:r w:rsidR="00B431C0">
        <w:rPr>
          <w:rFonts w:ascii="Arial" w:hAnsi="Arial"/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Critères</w:t>
      </w:r>
      <w:r w:rsidR="00B431C0">
        <w:rPr>
          <w:spacing w:val="12"/>
          <w:shd w:val="clear" w:color="auto" w:fill="FCE4CC"/>
        </w:rPr>
        <w:t xml:space="preserve"> </w:t>
      </w:r>
      <w:r>
        <w:rPr>
          <w:spacing w:val="13"/>
          <w:shd w:val="clear" w:color="auto" w:fill="FCE4CC"/>
        </w:rPr>
        <w:t>d'éligibilité</w:t>
      </w:r>
      <w:r>
        <w:rPr>
          <w:spacing w:val="13"/>
          <w:shd w:val="clear" w:color="auto" w:fill="FCE4CC"/>
        </w:rPr>
        <w:tab/>
      </w:r>
    </w:p>
    <w:p w:rsidR="00540A01" w:rsidRDefault="00540A01">
      <w:pPr>
        <w:pStyle w:val="Corpsdetexte"/>
        <w:spacing w:before="9"/>
        <w:rPr>
          <w:b/>
          <w:sz w:val="21"/>
        </w:rPr>
      </w:pPr>
    </w:p>
    <w:p w:rsidR="00540A01" w:rsidRDefault="00976F37">
      <w:pPr>
        <w:pStyle w:val="Corpsdetexte"/>
        <w:spacing w:before="101" w:line="258" w:lineRule="exact"/>
        <w:ind w:left="1274"/>
      </w:pPr>
      <w:r>
        <w:t>Trois</w:t>
      </w:r>
      <w:r w:rsidR="00B431C0">
        <w:t xml:space="preserve"> </w:t>
      </w:r>
      <w:r>
        <w:t>séries</w:t>
      </w:r>
      <w:r w:rsidR="00B431C0">
        <w:t xml:space="preserve"> </w:t>
      </w:r>
      <w:r>
        <w:t>de</w:t>
      </w:r>
      <w:r w:rsidR="00B431C0">
        <w:t xml:space="preserve"> </w:t>
      </w:r>
      <w:r>
        <w:t>critères</w:t>
      </w:r>
      <w:r w:rsidR="00B431C0">
        <w:t xml:space="preserve"> </w:t>
      </w:r>
      <w:r>
        <w:t>d'éligibilité</w:t>
      </w:r>
      <w:r w:rsidR="00B431C0">
        <w:t xml:space="preserve"> </w:t>
      </w:r>
      <w:r>
        <w:t>sont</w:t>
      </w:r>
      <w:r w:rsidR="00B431C0">
        <w:t xml:space="preserve"> </w:t>
      </w:r>
      <w:r>
        <w:t>couvertes,</w:t>
      </w:r>
      <w:r w:rsidR="00B431C0">
        <w:t xml:space="preserve"> </w:t>
      </w:r>
      <w:r>
        <w:t>concernant</w:t>
      </w:r>
      <w:r w:rsidR="00B431C0">
        <w:t xml:space="preserve"> </w:t>
      </w:r>
      <w:r>
        <w:t>:</w:t>
      </w:r>
    </w:p>
    <w:p w:rsidR="00540A01" w:rsidRDefault="00B431C0">
      <w:pPr>
        <w:pStyle w:val="Paragraphedeliste"/>
        <w:numPr>
          <w:ilvl w:val="0"/>
          <w:numId w:val="7"/>
        </w:numPr>
        <w:tabs>
          <w:tab w:val="left" w:pos="1777"/>
        </w:tabs>
        <w:spacing w:line="257" w:lineRule="exact"/>
        <w:ind w:hanging="361"/>
      </w:pPr>
      <w:r>
        <w:rPr>
          <w:b/>
        </w:rPr>
        <w:t>L</w:t>
      </w:r>
      <w:r w:rsidR="00976F37">
        <w:rPr>
          <w:b/>
        </w:rPr>
        <w:t>es</w:t>
      </w:r>
      <w:r>
        <w:rPr>
          <w:b/>
        </w:rPr>
        <w:t xml:space="preserve"> </w:t>
      </w:r>
      <w:r w:rsidR="00976F37">
        <w:rPr>
          <w:b/>
        </w:rPr>
        <w:t>acteurs</w:t>
      </w:r>
      <w:r>
        <w:rPr>
          <w:b/>
        </w:rPr>
        <w:t xml:space="preserve"> </w:t>
      </w:r>
      <w:r w:rsidR="00976F37">
        <w:t>:</w:t>
      </w:r>
      <w:r>
        <w:t xml:space="preserve"> </w:t>
      </w:r>
      <w:r w:rsidR="00976F37">
        <w:t>le</w:t>
      </w:r>
      <w:r>
        <w:t xml:space="preserve"> </w:t>
      </w:r>
      <w:r w:rsidR="00976F37">
        <w:t>"demandeur</w:t>
      </w:r>
      <w:r>
        <w:t>"</w:t>
      </w:r>
      <w:r w:rsidR="00976F37">
        <w:t>,</w:t>
      </w:r>
      <w:r>
        <w:t xml:space="preserve"> </w:t>
      </w:r>
      <w:r w:rsidR="00976F37">
        <w:t>c'est-à-dire</w:t>
      </w:r>
      <w:r>
        <w:t xml:space="preserve"> </w:t>
      </w:r>
      <w:r w:rsidR="00976F37">
        <w:t>la</w:t>
      </w:r>
      <w:r>
        <w:t xml:space="preserve"> </w:t>
      </w:r>
      <w:r w:rsidR="00976F37">
        <w:t>personne</w:t>
      </w:r>
      <w:r>
        <w:t xml:space="preserve"> </w:t>
      </w:r>
      <w:r w:rsidR="00976F37">
        <w:t>qui</w:t>
      </w:r>
      <w:r>
        <w:t xml:space="preserve"> </w:t>
      </w:r>
      <w:r w:rsidR="00976F37">
        <w:t>soumet</w:t>
      </w:r>
      <w:r>
        <w:t xml:space="preserve"> </w:t>
      </w:r>
      <w:r w:rsidR="00976F37">
        <w:t>le</w:t>
      </w:r>
      <w:r>
        <w:t xml:space="preserve"> </w:t>
      </w:r>
      <w:r w:rsidR="00976F37">
        <w:t>formulaire</w:t>
      </w:r>
      <w:r>
        <w:t xml:space="preserve"> </w:t>
      </w:r>
      <w:r w:rsidR="00976F37">
        <w:t>de</w:t>
      </w:r>
      <w:r>
        <w:t xml:space="preserve"> </w:t>
      </w:r>
      <w:r w:rsidR="00976F37">
        <w:t>demande</w:t>
      </w:r>
    </w:p>
    <w:p w:rsidR="00540A01" w:rsidRDefault="00B431C0">
      <w:pPr>
        <w:pStyle w:val="Paragraphedeliste"/>
        <w:numPr>
          <w:ilvl w:val="0"/>
          <w:numId w:val="7"/>
        </w:numPr>
        <w:tabs>
          <w:tab w:val="left" w:pos="1777"/>
        </w:tabs>
        <w:spacing w:line="257" w:lineRule="exact"/>
        <w:ind w:hanging="361"/>
      </w:pPr>
      <w:r>
        <w:rPr>
          <w:b/>
        </w:rPr>
        <w:t>A</w:t>
      </w:r>
      <w:r w:rsidR="00976F37">
        <w:rPr>
          <w:b/>
        </w:rPr>
        <w:t>ctivités</w:t>
      </w:r>
      <w:r>
        <w:rPr>
          <w:b/>
        </w:rPr>
        <w:t xml:space="preserve"> </w:t>
      </w:r>
      <w:r w:rsidR="00976F37">
        <w:rPr>
          <w:b/>
        </w:rPr>
        <w:t>:</w:t>
      </w:r>
      <w:r>
        <w:rPr>
          <w:b/>
        </w:rPr>
        <w:t xml:space="preserve"> </w:t>
      </w:r>
      <w:r w:rsidR="00976F37">
        <w:t>Type</w:t>
      </w:r>
      <w:r>
        <w:t xml:space="preserve"> </w:t>
      </w:r>
      <w:r w:rsidR="00976F37">
        <w:t>d'activités</w:t>
      </w:r>
      <w:r>
        <w:t xml:space="preserve"> </w:t>
      </w:r>
      <w:r w:rsidR="00976F37">
        <w:t>pour</w:t>
      </w:r>
      <w:r>
        <w:t xml:space="preserve"> </w:t>
      </w:r>
      <w:r w:rsidR="00976F37">
        <w:t>lesquelles</w:t>
      </w:r>
      <w:r>
        <w:t xml:space="preserve"> </w:t>
      </w:r>
      <w:r w:rsidR="00976F37">
        <w:t>la</w:t>
      </w:r>
      <w:r>
        <w:t xml:space="preserve"> </w:t>
      </w:r>
      <w:r w:rsidR="00976F37">
        <w:t>subvention</w:t>
      </w:r>
      <w:r>
        <w:t xml:space="preserve"> </w:t>
      </w:r>
      <w:r w:rsidR="00976F37">
        <w:t>peut</w:t>
      </w:r>
      <w:r>
        <w:t xml:space="preserve"> </w:t>
      </w:r>
      <w:r w:rsidR="00976F37">
        <w:t>être</w:t>
      </w:r>
      <w:r>
        <w:t xml:space="preserve"> </w:t>
      </w:r>
      <w:r w:rsidR="00976F37">
        <w:t>accordée</w:t>
      </w:r>
    </w:p>
    <w:p w:rsidR="00540A01" w:rsidRDefault="00B431C0">
      <w:pPr>
        <w:pStyle w:val="Paragraphedeliste"/>
        <w:numPr>
          <w:ilvl w:val="0"/>
          <w:numId w:val="7"/>
        </w:numPr>
        <w:tabs>
          <w:tab w:val="left" w:pos="1777"/>
        </w:tabs>
        <w:spacing w:before="2"/>
        <w:ind w:right="1136"/>
      </w:pPr>
      <w:r>
        <w:rPr>
          <w:b/>
        </w:rPr>
        <w:t>L</w:t>
      </w:r>
      <w:r w:rsidR="00976F37">
        <w:rPr>
          <w:b/>
        </w:rPr>
        <w:t xml:space="preserve">es coûts </w:t>
      </w:r>
      <w:r w:rsidR="00976F37">
        <w:t>: les formes de financement et les types de coûts qui peuvent être pris en compte pour</w:t>
      </w:r>
      <w:r w:rsidR="00F40BE0">
        <w:t xml:space="preserve"> </w:t>
      </w:r>
      <w:r w:rsidR="00976F37">
        <w:t>déterminer</w:t>
      </w:r>
      <w:r w:rsidR="00F40BE0">
        <w:t xml:space="preserve"> </w:t>
      </w:r>
      <w:r w:rsidR="00976F37">
        <w:t>le</w:t>
      </w:r>
      <w:r w:rsidR="00F40BE0">
        <w:t xml:space="preserve"> </w:t>
      </w:r>
      <w:r w:rsidR="00976F37">
        <w:t>montant</w:t>
      </w:r>
      <w:r w:rsidR="00F40BE0">
        <w:t xml:space="preserve"> </w:t>
      </w:r>
      <w:r w:rsidR="00976F37">
        <w:t>de</w:t>
      </w:r>
      <w:r w:rsidR="00F40BE0">
        <w:t xml:space="preserve"> </w:t>
      </w:r>
      <w:r w:rsidR="00976F37">
        <w:t>la contribution</w:t>
      </w:r>
    </w:p>
    <w:p w:rsidR="00540A01" w:rsidRDefault="00540A01">
      <w:pPr>
        <w:pStyle w:val="Corpsdetexte"/>
        <w:spacing w:before="7"/>
        <w:rPr>
          <w:sz w:val="18"/>
        </w:rPr>
      </w:pPr>
    </w:p>
    <w:p w:rsidR="00540A01" w:rsidRDefault="00976F37">
      <w:pPr>
        <w:tabs>
          <w:tab w:val="left" w:pos="10861"/>
        </w:tabs>
        <w:spacing w:before="101"/>
        <w:ind w:left="1327"/>
        <w:rPr>
          <w:b/>
        </w:rPr>
      </w:pPr>
      <w:r w:rsidRPr="00053658">
        <w:rPr>
          <w:b/>
          <w:bCs/>
          <w:shd w:val="clear" w:color="auto" w:fill="FCE4CC"/>
        </w:rPr>
        <w:t>4.1</w:t>
      </w:r>
      <w:r w:rsidR="00053658">
        <w:rPr>
          <w:shd w:val="clear" w:color="auto" w:fill="FCE4CC"/>
        </w:rPr>
        <w:t xml:space="preserve"> </w:t>
      </w:r>
      <w:r>
        <w:rPr>
          <w:b/>
          <w:spacing w:val="12"/>
          <w:shd w:val="clear" w:color="auto" w:fill="FCE4CC"/>
        </w:rPr>
        <w:t>Aptitude</w:t>
      </w:r>
      <w:r w:rsidR="00053658">
        <w:rPr>
          <w:b/>
          <w:spacing w:val="12"/>
          <w:shd w:val="clear" w:color="auto" w:fill="FCE4CC"/>
        </w:rPr>
        <w:t xml:space="preserve"> </w:t>
      </w:r>
      <w:r>
        <w:rPr>
          <w:b/>
          <w:shd w:val="clear" w:color="auto" w:fill="FCE4CC"/>
        </w:rPr>
        <w:t>du</w:t>
      </w:r>
      <w:r w:rsidR="00053658">
        <w:rPr>
          <w:b/>
          <w:shd w:val="clear" w:color="auto" w:fill="FCE4CC"/>
        </w:rPr>
        <w:t xml:space="preserve"> </w:t>
      </w:r>
      <w:r>
        <w:rPr>
          <w:b/>
          <w:spacing w:val="12"/>
          <w:shd w:val="clear" w:color="auto" w:fill="FCE4CC"/>
        </w:rPr>
        <w:t>demandeur</w:t>
      </w:r>
      <w:r>
        <w:rPr>
          <w:b/>
          <w:spacing w:val="12"/>
          <w:shd w:val="clear" w:color="auto" w:fill="FCE4CC"/>
        </w:rPr>
        <w:tab/>
      </w:r>
    </w:p>
    <w:p w:rsidR="00540A01" w:rsidRDefault="00540A01">
      <w:pPr>
        <w:pStyle w:val="Corpsdetexte"/>
        <w:spacing w:before="7"/>
        <w:rPr>
          <w:b/>
          <w:sz w:val="21"/>
        </w:rPr>
      </w:pPr>
    </w:p>
    <w:p w:rsidR="00540A01" w:rsidRDefault="00791D7B">
      <w:pPr>
        <w:pStyle w:val="Titre1"/>
      </w:pPr>
      <w:r>
        <w:rPr>
          <w:u w:val="single"/>
        </w:rPr>
        <w:t>LE DEM</w:t>
      </w:r>
      <w:r w:rsidR="008A4885">
        <w:rPr>
          <w:u w:val="single"/>
        </w:rPr>
        <w:t>A</w:t>
      </w:r>
      <w:r>
        <w:rPr>
          <w:u w:val="single"/>
        </w:rPr>
        <w:t>NDEUR</w:t>
      </w:r>
    </w:p>
    <w:p w:rsidR="00540A01" w:rsidRDefault="00540A01">
      <w:pPr>
        <w:pStyle w:val="Corpsdetexte"/>
        <w:rPr>
          <w:b/>
        </w:rPr>
      </w:pPr>
    </w:p>
    <w:p w:rsidR="00540A01" w:rsidRDefault="00976F37">
      <w:pPr>
        <w:pStyle w:val="Corpsdetexte"/>
        <w:ind w:left="1132"/>
      </w:pPr>
      <w:r>
        <w:t>Pour</w:t>
      </w:r>
      <w:r w:rsidR="00053658">
        <w:t xml:space="preserve"> </w:t>
      </w:r>
      <w:r>
        <w:t>pouvoir</w:t>
      </w:r>
      <w:r w:rsidR="00053658">
        <w:t xml:space="preserve"> </w:t>
      </w:r>
      <w:r>
        <w:t>bénéficier</w:t>
      </w:r>
      <w:r w:rsidR="00053658">
        <w:t xml:space="preserve"> </w:t>
      </w:r>
      <w:r>
        <w:t>d'une</w:t>
      </w:r>
      <w:r w:rsidR="00053658">
        <w:t xml:space="preserve"> </w:t>
      </w:r>
      <w:r>
        <w:t>subvention,</w:t>
      </w:r>
      <w:r w:rsidR="00053658">
        <w:t xml:space="preserve"> </w:t>
      </w:r>
      <w:r>
        <w:t>le</w:t>
      </w:r>
      <w:r w:rsidR="00053658">
        <w:t xml:space="preserve"> </w:t>
      </w:r>
      <w:r>
        <w:t>demandeur</w:t>
      </w:r>
      <w:r w:rsidR="00053658">
        <w:t xml:space="preserve"> </w:t>
      </w:r>
      <w:r>
        <w:t>principal</w:t>
      </w:r>
      <w:r w:rsidR="00053658">
        <w:t xml:space="preserve"> </w:t>
      </w:r>
      <w:r>
        <w:t>doit</w:t>
      </w:r>
      <w:r w:rsidR="00791D7B">
        <w:t> :</w:t>
      </w:r>
    </w:p>
    <w:p w:rsidR="00540A01" w:rsidRDefault="00791D7B">
      <w:pPr>
        <w:pStyle w:val="Paragraphedeliste"/>
        <w:numPr>
          <w:ilvl w:val="0"/>
          <w:numId w:val="6"/>
        </w:numPr>
        <w:tabs>
          <w:tab w:val="left" w:pos="1416"/>
          <w:tab w:val="left" w:pos="1417"/>
        </w:tabs>
        <w:spacing w:before="1"/>
      </w:pPr>
      <w:r>
        <w:t>Être</w:t>
      </w:r>
      <w:r w:rsidR="00053658">
        <w:t xml:space="preserve"> </w:t>
      </w:r>
      <w:r>
        <w:t>une personne</w:t>
      </w:r>
      <w:r w:rsidR="00053658">
        <w:t xml:space="preserve"> </w:t>
      </w:r>
      <w:r>
        <w:t>morale</w:t>
      </w:r>
      <w:r w:rsidR="00053658">
        <w:t xml:space="preserve"> </w:t>
      </w:r>
      <w:r>
        <w:t>ou physique ;</w:t>
      </w:r>
    </w:p>
    <w:p w:rsidR="00540A01" w:rsidRDefault="00791D7B" w:rsidP="00791D7B">
      <w:pPr>
        <w:pStyle w:val="Paragraphedeliste"/>
        <w:numPr>
          <w:ilvl w:val="0"/>
          <w:numId w:val="6"/>
        </w:numPr>
        <w:tabs>
          <w:tab w:val="left" w:pos="1416"/>
          <w:tab w:val="left" w:pos="1417"/>
        </w:tabs>
        <w:spacing w:before="1"/>
        <w:ind w:right="1136"/>
        <w:jc w:val="both"/>
      </w:pPr>
      <w:r>
        <w:t>Être</w:t>
      </w:r>
      <w:r w:rsidR="00053658">
        <w:t xml:space="preserve"> </w:t>
      </w:r>
      <w:r>
        <w:t>établis</w:t>
      </w:r>
      <w:r w:rsidR="00053658">
        <w:t xml:space="preserve"> </w:t>
      </w:r>
      <w:r>
        <w:t>en</w:t>
      </w:r>
      <w:r w:rsidR="00053658">
        <w:t xml:space="preserve"> </w:t>
      </w:r>
      <w:r>
        <w:t>TUNISIE,</w:t>
      </w:r>
      <w:r w:rsidR="00053658">
        <w:t xml:space="preserve"> </w:t>
      </w:r>
      <w:r>
        <w:t>dans les</w:t>
      </w:r>
      <w:r w:rsidR="00053658">
        <w:t xml:space="preserve"> </w:t>
      </w:r>
      <w:r>
        <w:t>territoires</w:t>
      </w:r>
      <w:r w:rsidR="00053658">
        <w:t xml:space="preserve"> </w:t>
      </w:r>
      <w:r>
        <w:t>éligibles</w:t>
      </w:r>
      <w:r w:rsidR="00053658">
        <w:t xml:space="preserve"> </w:t>
      </w:r>
      <w:r>
        <w:t>et admissibles</w:t>
      </w:r>
      <w:r w:rsidR="00053658">
        <w:t xml:space="preserve"> </w:t>
      </w:r>
      <w:r>
        <w:t>définis</w:t>
      </w:r>
      <w:r w:rsidR="00053658">
        <w:t xml:space="preserve"> </w:t>
      </w:r>
      <w:r>
        <w:t>dans</w:t>
      </w:r>
      <w:r w:rsidR="00053658">
        <w:t xml:space="preserve"> </w:t>
      </w:r>
      <w:r>
        <w:t>le</w:t>
      </w:r>
      <w:r w:rsidR="00053658">
        <w:t xml:space="preserve"> </w:t>
      </w:r>
      <w:r w:rsidR="009D4CE4">
        <w:t xml:space="preserve">Programme </w:t>
      </w:r>
      <w:r>
        <w:t>-</w:t>
      </w:r>
      <w:r w:rsidR="009D4CE4">
        <w:t xml:space="preserve">Italie </w:t>
      </w:r>
      <w:r>
        <w:t>Tunisie</w:t>
      </w:r>
      <w:r w:rsidR="00053658">
        <w:t xml:space="preserve"> </w:t>
      </w:r>
      <w:r>
        <w:t>;</w:t>
      </w:r>
    </w:p>
    <w:p w:rsidR="00540A01" w:rsidRDefault="00791D7B">
      <w:pPr>
        <w:pStyle w:val="Paragraphedeliste"/>
        <w:numPr>
          <w:ilvl w:val="0"/>
          <w:numId w:val="6"/>
        </w:numPr>
        <w:tabs>
          <w:tab w:val="left" w:pos="1416"/>
          <w:tab w:val="left" w:pos="1417"/>
        </w:tabs>
        <w:spacing w:before="1" w:line="269" w:lineRule="exact"/>
      </w:pPr>
      <w:r>
        <w:t>Être</w:t>
      </w:r>
      <w:r w:rsidR="00053658">
        <w:t xml:space="preserve"> </w:t>
      </w:r>
      <w:r>
        <w:t>directement</w:t>
      </w:r>
      <w:r w:rsidR="00053658">
        <w:t xml:space="preserve"> </w:t>
      </w:r>
      <w:r>
        <w:t>responsable</w:t>
      </w:r>
      <w:r w:rsidR="00053658">
        <w:t xml:space="preserve"> </w:t>
      </w:r>
      <w:r>
        <w:t>de</w:t>
      </w:r>
      <w:r w:rsidR="00053658">
        <w:t xml:space="preserve"> </w:t>
      </w:r>
      <w:r>
        <w:t>la</w:t>
      </w:r>
      <w:r w:rsidR="00053658">
        <w:t xml:space="preserve"> </w:t>
      </w:r>
      <w:r>
        <w:t>préparation</w:t>
      </w:r>
      <w:r w:rsidR="00053658">
        <w:t xml:space="preserve"> </w:t>
      </w:r>
      <w:r>
        <w:t>et</w:t>
      </w:r>
      <w:r w:rsidR="00053658">
        <w:t xml:space="preserve"> </w:t>
      </w:r>
      <w:r>
        <w:t>de</w:t>
      </w:r>
      <w:r w:rsidR="00053658">
        <w:t xml:space="preserve"> </w:t>
      </w:r>
      <w:r>
        <w:t>la</w:t>
      </w:r>
      <w:r w:rsidR="00053658">
        <w:t xml:space="preserve"> </w:t>
      </w:r>
      <w:r>
        <w:t>gestion</w:t>
      </w:r>
      <w:r w:rsidR="00053658">
        <w:t xml:space="preserve"> </w:t>
      </w:r>
      <w:r>
        <w:t>de</w:t>
      </w:r>
      <w:r w:rsidR="00053658">
        <w:t xml:space="preserve"> </w:t>
      </w:r>
      <w:r>
        <w:t>l'action.</w:t>
      </w:r>
    </w:p>
    <w:p w:rsidR="00540A01" w:rsidRDefault="00976F37">
      <w:pPr>
        <w:pStyle w:val="Corpsdetexte"/>
        <w:ind w:left="1065" w:right="1128"/>
        <w:jc w:val="both"/>
      </w:pPr>
      <w:r>
        <w:t>Les demandeurs principaux, les codemandeurs et, dans le cas des personnes morales, les personnes</w:t>
      </w:r>
      <w:r w:rsidR="00053658">
        <w:t xml:space="preserve"> </w:t>
      </w:r>
      <w:r>
        <w:t>ayant</w:t>
      </w:r>
      <w:r w:rsidR="00053658">
        <w:t xml:space="preserve"> </w:t>
      </w:r>
      <w:r>
        <w:t>un</w:t>
      </w:r>
      <w:r w:rsidR="00053658">
        <w:t xml:space="preserve"> </w:t>
      </w:r>
      <w:r>
        <w:t>pouvoir</w:t>
      </w:r>
      <w:r w:rsidR="00053658">
        <w:t xml:space="preserve"> </w:t>
      </w:r>
      <w:r>
        <w:t>de</w:t>
      </w:r>
      <w:r w:rsidR="00053658">
        <w:t xml:space="preserve"> </w:t>
      </w:r>
      <w:r>
        <w:t>représentation,</w:t>
      </w:r>
      <w:r w:rsidR="00053658">
        <w:t xml:space="preserve"> </w:t>
      </w:r>
      <w:r>
        <w:t>de</w:t>
      </w:r>
      <w:r w:rsidR="00053658">
        <w:t xml:space="preserve"> </w:t>
      </w:r>
      <w:r>
        <w:t>décision</w:t>
      </w:r>
      <w:r w:rsidR="00053658">
        <w:t xml:space="preserve"> </w:t>
      </w:r>
      <w:r>
        <w:t>ou</w:t>
      </w:r>
      <w:r w:rsidR="00053658">
        <w:t xml:space="preserve"> </w:t>
      </w:r>
      <w:r>
        <w:t>de</w:t>
      </w:r>
      <w:r w:rsidR="00053658">
        <w:t xml:space="preserve"> </w:t>
      </w:r>
      <w:r>
        <w:t>contrôle</w:t>
      </w:r>
      <w:r w:rsidR="00053658">
        <w:t xml:space="preserve"> </w:t>
      </w:r>
      <w:r>
        <w:t>sur</w:t>
      </w:r>
      <w:r w:rsidR="00053658">
        <w:t xml:space="preserve"> </w:t>
      </w:r>
      <w:r>
        <w:t>le</w:t>
      </w:r>
      <w:r w:rsidR="00053658">
        <w:t xml:space="preserve"> </w:t>
      </w:r>
      <w:r>
        <w:t>demandeur</w:t>
      </w:r>
      <w:r w:rsidR="00053658">
        <w:t xml:space="preserve"> </w:t>
      </w:r>
      <w:r>
        <w:t>principal,</w:t>
      </w:r>
      <w:r w:rsidR="00053658">
        <w:t xml:space="preserve"> </w:t>
      </w:r>
      <w:r>
        <w:t>les</w:t>
      </w:r>
      <w:r w:rsidR="00053658">
        <w:t xml:space="preserve"> </w:t>
      </w:r>
      <w:r>
        <w:t>codemandeurs et les entités affiliées sont informés que, s'ils appartiennent à l'une des situations de</w:t>
      </w:r>
      <w:r w:rsidR="00053658">
        <w:t xml:space="preserve"> </w:t>
      </w:r>
      <w:r>
        <w:t>détection précoce ou d'exclusion conformément à l'article 52.2. vi du règlement d'application de l'ENICBC, leurs données personnelles (nom, prénom s'il s'agit d'une personne physique, adresse, forme</w:t>
      </w:r>
      <w:r w:rsidR="00053658">
        <w:t xml:space="preserve"> </w:t>
      </w:r>
      <w:r>
        <w:t>juridique et nom et prénom des personnes ayant un pouvoir de représentation, de décision ou de</w:t>
      </w:r>
      <w:r w:rsidR="00053658">
        <w:t xml:space="preserve"> </w:t>
      </w:r>
      <w:r>
        <w:t>contrôle, s'il s'agit d'une personne morale) peuvent être enregistrées dans le système de détection</w:t>
      </w:r>
      <w:r w:rsidR="00053658">
        <w:t xml:space="preserve"> </w:t>
      </w:r>
      <w:r>
        <w:t>précoce</w:t>
      </w:r>
      <w:r w:rsidR="00053658">
        <w:t xml:space="preserve"> </w:t>
      </w:r>
      <w:r>
        <w:t>et</w:t>
      </w:r>
      <w:r w:rsidR="00053658">
        <w:t xml:space="preserve"> </w:t>
      </w:r>
      <w:r>
        <w:t>d'exclusion</w:t>
      </w:r>
      <w:r w:rsidR="00053658">
        <w:t xml:space="preserve"> </w:t>
      </w:r>
      <w:r>
        <w:t>et</w:t>
      </w:r>
      <w:r w:rsidR="00053658">
        <w:t xml:space="preserve"> </w:t>
      </w:r>
      <w:r>
        <w:t>communiquées</w:t>
      </w:r>
      <w:r w:rsidR="00053658">
        <w:t xml:space="preserve"> </w:t>
      </w:r>
      <w:r>
        <w:t>aux</w:t>
      </w:r>
      <w:r w:rsidR="00053658">
        <w:t xml:space="preserve"> </w:t>
      </w:r>
      <w:r>
        <w:t>personnes</w:t>
      </w:r>
      <w:r w:rsidR="00053658">
        <w:t xml:space="preserve"> </w:t>
      </w:r>
      <w:r>
        <w:t>et</w:t>
      </w:r>
      <w:r w:rsidR="00053658">
        <w:t xml:space="preserve"> </w:t>
      </w:r>
      <w:r>
        <w:t>entités</w:t>
      </w:r>
      <w:r w:rsidR="00053658">
        <w:t xml:space="preserve"> </w:t>
      </w:r>
      <w:r>
        <w:t>concernées</w:t>
      </w:r>
      <w:r w:rsidR="00053658">
        <w:t xml:space="preserve"> </w:t>
      </w:r>
      <w:r>
        <w:t>dans</w:t>
      </w:r>
      <w:r w:rsidR="00053658">
        <w:t xml:space="preserve"> </w:t>
      </w:r>
      <w:r>
        <w:t>le</w:t>
      </w:r>
      <w:r w:rsidR="00053658">
        <w:t xml:space="preserve"> </w:t>
      </w:r>
      <w:r>
        <w:t>cadre</w:t>
      </w:r>
      <w:r w:rsidR="00053658">
        <w:t xml:space="preserve"> </w:t>
      </w:r>
      <w:r>
        <w:t>de</w:t>
      </w:r>
      <w:r w:rsidR="00053658">
        <w:t xml:space="preserve"> </w:t>
      </w:r>
      <w:r>
        <w:t>l'attribution</w:t>
      </w:r>
      <w:r w:rsidR="00053658">
        <w:t xml:space="preserve"> </w:t>
      </w:r>
      <w:r>
        <w:t>ou de l'exécution</w:t>
      </w:r>
      <w:r w:rsidR="00053658">
        <w:t xml:space="preserve"> </w:t>
      </w:r>
      <w:r>
        <w:t>d'un</w:t>
      </w:r>
      <w:r w:rsidR="00053658">
        <w:t xml:space="preserve"> </w:t>
      </w:r>
      <w:r>
        <w:t>contrat</w:t>
      </w:r>
      <w:r w:rsidR="00053658">
        <w:t xml:space="preserve"> </w:t>
      </w:r>
      <w:r>
        <w:t>de</w:t>
      </w:r>
      <w:r w:rsidR="00053658">
        <w:t xml:space="preserve"> </w:t>
      </w:r>
      <w:r>
        <w:t>subvention.</w:t>
      </w:r>
    </w:p>
    <w:p w:rsidR="00540A01" w:rsidRDefault="00540A01">
      <w:pPr>
        <w:jc w:val="both"/>
        <w:sectPr w:rsidR="00540A01">
          <w:headerReference w:type="default" r:id="rId9"/>
          <w:footerReference w:type="default" r:id="rId10"/>
          <w:pgSz w:w="11910" w:h="16840"/>
          <w:pgMar w:top="2560" w:right="0" w:bottom="1260" w:left="0" w:header="709" w:footer="1073" w:gutter="0"/>
          <w:cols w:space="720"/>
        </w:sectPr>
      </w:pPr>
    </w:p>
    <w:p w:rsidR="00540A01" w:rsidRDefault="00540A01">
      <w:pPr>
        <w:pStyle w:val="Corpsdetexte"/>
        <w:rPr>
          <w:sz w:val="15"/>
        </w:rPr>
      </w:pPr>
    </w:p>
    <w:p w:rsidR="00540A01" w:rsidRDefault="00976F37">
      <w:pPr>
        <w:pStyle w:val="Corpsdetexte"/>
        <w:spacing w:before="100"/>
        <w:ind w:left="1065" w:right="1133"/>
        <w:jc w:val="both"/>
      </w:pPr>
      <w:r>
        <w:t>Dans la déclaration incluse dans le formulaire de demande de sous-subventions, le demandeur doit</w:t>
      </w:r>
      <w:r w:rsidR="00903F6D">
        <w:t xml:space="preserve"> </w:t>
      </w:r>
      <w:r>
        <w:t>déclarer</w:t>
      </w:r>
      <w:r w:rsidR="00903F6D">
        <w:t xml:space="preserve"> </w:t>
      </w:r>
      <w:r>
        <w:t>qu'il</w:t>
      </w:r>
      <w:r w:rsidR="00903F6D">
        <w:t xml:space="preserve"> </w:t>
      </w:r>
      <w:r>
        <w:t>ne se trouve</w:t>
      </w:r>
      <w:r w:rsidR="00903F6D">
        <w:t xml:space="preserve"> </w:t>
      </w:r>
      <w:r>
        <w:t>dans aucune de</w:t>
      </w:r>
      <w:r w:rsidR="00903F6D">
        <w:t xml:space="preserve"> </w:t>
      </w:r>
      <w:r>
        <w:t>ces</w:t>
      </w:r>
      <w:r w:rsidR="00903F6D">
        <w:t xml:space="preserve"> </w:t>
      </w:r>
      <w:r>
        <w:t>situations.</w:t>
      </w:r>
    </w:p>
    <w:p w:rsidR="00540A01" w:rsidRDefault="00976F37" w:rsidP="00C372E8">
      <w:pPr>
        <w:pStyle w:val="Corpsdetexte"/>
        <w:spacing w:before="1"/>
        <w:ind w:left="1065" w:right="1131"/>
        <w:jc w:val="both"/>
      </w:pPr>
      <w:r>
        <w:t>Si le contrat de sous-subvention est accordé, le partenaire chef de file deviendra le sous-bénéficiaire de</w:t>
      </w:r>
      <w:r w:rsidR="00903F6D">
        <w:t xml:space="preserve"> </w:t>
      </w:r>
      <w:r>
        <w:t xml:space="preserve">la subvention et sera l'interlocuteur principal de </w:t>
      </w:r>
      <w:r w:rsidR="009D4CE4">
        <w:rPr>
          <w:spacing w:val="-1"/>
        </w:rPr>
        <w:t>(</w:t>
      </w:r>
      <w:r w:rsidR="00C372E8">
        <w:rPr>
          <w:b/>
          <w:bCs/>
          <w:spacing w:val="-1"/>
        </w:rPr>
        <w:t>L’Association pour la Promotion de l’Emploi et du Logement (A</w:t>
      </w:r>
      <w:r w:rsidR="000E7BBF">
        <w:rPr>
          <w:b/>
          <w:bCs/>
          <w:spacing w:val="-1"/>
        </w:rPr>
        <w:t>.</w:t>
      </w:r>
      <w:r w:rsidR="00C372E8">
        <w:rPr>
          <w:b/>
          <w:bCs/>
          <w:spacing w:val="-1"/>
        </w:rPr>
        <w:t>P</w:t>
      </w:r>
      <w:r w:rsidR="000E7BBF">
        <w:rPr>
          <w:b/>
          <w:bCs/>
          <w:spacing w:val="-1"/>
        </w:rPr>
        <w:t>.</w:t>
      </w:r>
      <w:r w:rsidR="00C372E8">
        <w:rPr>
          <w:b/>
          <w:bCs/>
          <w:spacing w:val="-1"/>
        </w:rPr>
        <w:t>E</w:t>
      </w:r>
      <w:r w:rsidR="000E7BBF">
        <w:rPr>
          <w:b/>
          <w:bCs/>
          <w:spacing w:val="-1"/>
        </w:rPr>
        <w:t>.</w:t>
      </w:r>
      <w:r w:rsidR="00C372E8">
        <w:rPr>
          <w:b/>
          <w:bCs/>
          <w:spacing w:val="-1"/>
        </w:rPr>
        <w:t>L)</w:t>
      </w:r>
      <w:r w:rsidR="00C372E8">
        <w:rPr>
          <w:spacing w:val="-1"/>
        </w:rPr>
        <w:t xml:space="preserve">, pour </w:t>
      </w:r>
      <w:r>
        <w:t xml:space="preserve">le projet </w:t>
      </w:r>
      <w:r w:rsidRPr="00903F6D">
        <w:rPr>
          <w:b/>
          <w:bCs/>
        </w:rPr>
        <w:t>Co.Art</w:t>
      </w:r>
      <w:r>
        <w:t xml:space="preserve"> accordant la</w:t>
      </w:r>
      <w:r w:rsidR="00C372E8">
        <w:t xml:space="preserve"> </w:t>
      </w:r>
      <w:r>
        <w:t>subvention.</w:t>
      </w:r>
    </w:p>
    <w:p w:rsidR="00540A01" w:rsidRDefault="00540A01">
      <w:pPr>
        <w:pStyle w:val="Corpsdetexte"/>
        <w:rPr>
          <w:sz w:val="20"/>
        </w:rPr>
      </w:pPr>
    </w:p>
    <w:p w:rsidR="00540A01" w:rsidRDefault="009500E4">
      <w:pPr>
        <w:pStyle w:val="Corpsdetexte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177800</wp:posOffset>
                </wp:positionV>
                <wp:extent cx="6311900" cy="453390"/>
                <wp:effectExtent l="0" t="0" r="0" b="381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453390"/>
                          <a:chOff x="922" y="280"/>
                          <a:chExt cx="9940" cy="714"/>
                        </a:xfrm>
                      </wpg:grpSpPr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327" y="280"/>
                            <a:ext cx="9535" cy="714"/>
                          </a:xfrm>
                          <a:custGeom>
                            <a:avLst/>
                            <a:gdLst>
                              <a:gd name="T0" fmla="*/ 9474 w 9535"/>
                              <a:gd name="T1" fmla="*/ 639 h 714"/>
                              <a:gd name="T2" fmla="*/ 60 w 9535"/>
                              <a:gd name="T3" fmla="*/ 639 h 714"/>
                              <a:gd name="T4" fmla="*/ 0 w 9535"/>
                              <a:gd name="T5" fmla="*/ 639 h 714"/>
                              <a:gd name="T6" fmla="*/ 0 w 9535"/>
                              <a:gd name="T7" fmla="*/ 934 h 714"/>
                              <a:gd name="T8" fmla="*/ 0 w 9535"/>
                              <a:gd name="T9" fmla="*/ 994 h 714"/>
                              <a:gd name="T10" fmla="*/ 60 w 9535"/>
                              <a:gd name="T11" fmla="*/ 994 h 714"/>
                              <a:gd name="T12" fmla="*/ 9474 w 9535"/>
                              <a:gd name="T13" fmla="*/ 994 h 714"/>
                              <a:gd name="T14" fmla="*/ 9474 w 9535"/>
                              <a:gd name="T15" fmla="*/ 934 h 714"/>
                              <a:gd name="T16" fmla="*/ 9474 w 9535"/>
                              <a:gd name="T17" fmla="*/ 639 h 714"/>
                              <a:gd name="T18" fmla="*/ 9474 w 9535"/>
                              <a:gd name="T19" fmla="*/ 341 h 714"/>
                              <a:gd name="T20" fmla="*/ 60 w 9535"/>
                              <a:gd name="T21" fmla="*/ 341 h 714"/>
                              <a:gd name="T22" fmla="*/ 0 w 9535"/>
                              <a:gd name="T23" fmla="*/ 341 h 714"/>
                              <a:gd name="T24" fmla="*/ 0 w 9535"/>
                              <a:gd name="T25" fmla="*/ 639 h 714"/>
                              <a:gd name="T26" fmla="*/ 60 w 9535"/>
                              <a:gd name="T27" fmla="*/ 639 h 714"/>
                              <a:gd name="T28" fmla="*/ 9474 w 9535"/>
                              <a:gd name="T29" fmla="*/ 639 h 714"/>
                              <a:gd name="T30" fmla="*/ 9474 w 9535"/>
                              <a:gd name="T31" fmla="*/ 341 h 714"/>
                              <a:gd name="T32" fmla="*/ 9474 w 9535"/>
                              <a:gd name="T33" fmla="*/ 281 h 714"/>
                              <a:gd name="T34" fmla="*/ 60 w 9535"/>
                              <a:gd name="T35" fmla="*/ 281 h 714"/>
                              <a:gd name="T36" fmla="*/ 0 w 9535"/>
                              <a:gd name="T37" fmla="*/ 281 h 714"/>
                              <a:gd name="T38" fmla="*/ 0 w 9535"/>
                              <a:gd name="T39" fmla="*/ 341 h 714"/>
                              <a:gd name="T40" fmla="*/ 60 w 9535"/>
                              <a:gd name="T41" fmla="*/ 341 h 714"/>
                              <a:gd name="T42" fmla="*/ 9474 w 9535"/>
                              <a:gd name="T43" fmla="*/ 341 h 714"/>
                              <a:gd name="T44" fmla="*/ 9474 w 9535"/>
                              <a:gd name="T45" fmla="*/ 281 h 714"/>
                              <a:gd name="T46" fmla="*/ 9534 w 9535"/>
                              <a:gd name="T47" fmla="*/ 639 h 714"/>
                              <a:gd name="T48" fmla="*/ 9474 w 9535"/>
                              <a:gd name="T49" fmla="*/ 639 h 714"/>
                              <a:gd name="T50" fmla="*/ 9474 w 9535"/>
                              <a:gd name="T51" fmla="*/ 934 h 714"/>
                              <a:gd name="T52" fmla="*/ 9474 w 9535"/>
                              <a:gd name="T53" fmla="*/ 994 h 714"/>
                              <a:gd name="T54" fmla="*/ 9534 w 9535"/>
                              <a:gd name="T55" fmla="*/ 994 h 714"/>
                              <a:gd name="T56" fmla="*/ 9534 w 9535"/>
                              <a:gd name="T57" fmla="*/ 934 h 714"/>
                              <a:gd name="T58" fmla="*/ 9534 w 9535"/>
                              <a:gd name="T59" fmla="*/ 639 h 714"/>
                              <a:gd name="T60" fmla="*/ 9534 w 9535"/>
                              <a:gd name="T61" fmla="*/ 341 h 714"/>
                              <a:gd name="T62" fmla="*/ 9474 w 9535"/>
                              <a:gd name="T63" fmla="*/ 341 h 714"/>
                              <a:gd name="T64" fmla="*/ 9474 w 9535"/>
                              <a:gd name="T65" fmla="*/ 639 h 714"/>
                              <a:gd name="T66" fmla="*/ 9534 w 9535"/>
                              <a:gd name="T67" fmla="*/ 639 h 714"/>
                              <a:gd name="T68" fmla="*/ 9534 w 9535"/>
                              <a:gd name="T69" fmla="*/ 341 h 714"/>
                              <a:gd name="T70" fmla="*/ 9534 w 9535"/>
                              <a:gd name="T71" fmla="*/ 281 h 714"/>
                              <a:gd name="T72" fmla="*/ 9474 w 9535"/>
                              <a:gd name="T73" fmla="*/ 281 h 714"/>
                              <a:gd name="T74" fmla="*/ 9474 w 9535"/>
                              <a:gd name="T75" fmla="*/ 341 h 714"/>
                              <a:gd name="T76" fmla="*/ 9534 w 9535"/>
                              <a:gd name="T77" fmla="*/ 341 h 714"/>
                              <a:gd name="T78" fmla="*/ 9534 w 9535"/>
                              <a:gd name="T79" fmla="*/ 281 h 714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535" h="714">
                                <a:moveTo>
                                  <a:pt x="9474" y="358"/>
                                </a:moveTo>
                                <a:lnTo>
                                  <a:pt x="60" y="358"/>
                                </a:lnTo>
                                <a:lnTo>
                                  <a:pt x="0" y="358"/>
                                </a:lnTo>
                                <a:lnTo>
                                  <a:pt x="0" y="653"/>
                                </a:lnTo>
                                <a:lnTo>
                                  <a:pt x="0" y="713"/>
                                </a:lnTo>
                                <a:lnTo>
                                  <a:pt x="60" y="713"/>
                                </a:lnTo>
                                <a:lnTo>
                                  <a:pt x="9474" y="713"/>
                                </a:lnTo>
                                <a:lnTo>
                                  <a:pt x="9474" y="653"/>
                                </a:lnTo>
                                <a:lnTo>
                                  <a:pt x="9474" y="358"/>
                                </a:lnTo>
                                <a:close/>
                                <a:moveTo>
                                  <a:pt x="9474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58"/>
                                </a:lnTo>
                                <a:lnTo>
                                  <a:pt x="60" y="358"/>
                                </a:lnTo>
                                <a:lnTo>
                                  <a:pt x="9474" y="358"/>
                                </a:lnTo>
                                <a:lnTo>
                                  <a:pt x="9474" y="60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474" y="60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9534" y="358"/>
                                </a:moveTo>
                                <a:lnTo>
                                  <a:pt x="9474" y="358"/>
                                </a:lnTo>
                                <a:lnTo>
                                  <a:pt x="9474" y="653"/>
                                </a:lnTo>
                                <a:lnTo>
                                  <a:pt x="9474" y="713"/>
                                </a:lnTo>
                                <a:lnTo>
                                  <a:pt x="9534" y="713"/>
                                </a:lnTo>
                                <a:lnTo>
                                  <a:pt x="9534" y="653"/>
                                </a:lnTo>
                                <a:lnTo>
                                  <a:pt x="9534" y="358"/>
                                </a:lnTo>
                                <a:close/>
                                <a:moveTo>
                                  <a:pt x="9534" y="60"/>
                                </a:moveTo>
                                <a:lnTo>
                                  <a:pt x="9474" y="60"/>
                                </a:lnTo>
                                <a:lnTo>
                                  <a:pt x="9474" y="358"/>
                                </a:lnTo>
                                <a:lnTo>
                                  <a:pt x="9534" y="358"/>
                                </a:lnTo>
                                <a:lnTo>
                                  <a:pt x="9534" y="60"/>
                                </a:lnTo>
                                <a:close/>
                                <a:moveTo>
                                  <a:pt x="953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60"/>
                                </a:lnTo>
                                <a:lnTo>
                                  <a:pt x="9534" y="60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280"/>
                            <a:ext cx="9535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080" w:rsidRDefault="004D1080" w:rsidP="009D4CE4">
                              <w:pPr>
                                <w:spacing w:before="62" w:line="276" w:lineRule="auto"/>
                                <w:ind w:left="88" w:right="354"/>
                                <w:jc w:val="both"/>
                                <w:rPr>
                                  <w:b/>
                                </w:rPr>
                              </w:pPr>
                              <w:r w:rsidRPr="00903F6D">
                                <w:rPr>
                                  <w:b/>
                                  <w:bCs/>
                                </w:rPr>
                                <w:t>4.2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Actions éligibles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 w:rsidR="000E7BBF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actions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pour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lesquelles 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 xml:space="preserve">des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demandes peuvent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être 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>soumises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.1pt;margin-top:14pt;width:497pt;height:35.7pt;z-index:-15728128;mso-wrap-distance-left:0;mso-wrap-distance-right:0;mso-position-horizontal-relative:page" coordorigin="922,280" coordsize="994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">
                <v:shape id="AutoShape 6" o:spid="_x0000_s1027" style="position:absolute;left:1327;top:280;width:9535;height:714;visibility:visible;mso-wrap-style:square;v-text-anchor:top" coordsize="9535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" path="m9474,358l60,358,,358,,653r,60l60,713r9414,l9474,653r,-295xm9474,60l60,60,,60,,358r60,l9474,358r,-298xm9474,l60,,,,,60r60,l9474,60r,-60xm9534,358r-60,l9474,653r,60l9534,713r,-60l9534,358xm9534,60r-60,l9474,358r60,l9534,60xm9534,r-60,l9474,60r60,l9534,xe" fillcolor="#fce4cc" stroked="f">
                  <v:path arrowok="t" o:connecttype="custom" o:connectlocs="9474,639;60,639;0,639;0,934;0,994;60,994;9474,994;9474,934;9474,639;9474,341;60,341;0,341;0,639;60,639;9474,639;9474,341;9474,281;60,281;0,281;0,341;60,341;9474,341;9474,281;9534,639;9474,639;9474,934;9474,994;9534,994;9534,934;9534,639;9534,341;9474,341;9474,639;9534,639;9534,341;9534,281;9474,281;9474,341;9534,341;9534,281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22;top:280;width:953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D1080" w:rsidRDefault="004D1080" w:rsidP="009D4CE4">
                        <w:pPr>
                          <w:spacing w:before="62" w:line="276" w:lineRule="auto"/>
                          <w:ind w:left="88" w:right="354"/>
                          <w:jc w:val="both"/>
                          <w:rPr>
                            <w:b/>
                          </w:rPr>
                        </w:pPr>
                        <w:r w:rsidRPr="00903F6D">
                          <w:rPr>
                            <w:b/>
                            <w:bCs/>
                          </w:rPr>
                          <w:t>4.2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pacing w:val="12"/>
                          </w:rPr>
                          <w:t xml:space="preserve">Actions éligibles </w:t>
                        </w:r>
                        <w:r>
                          <w:rPr>
                            <w:b/>
                          </w:rPr>
                          <w:t>:</w:t>
                        </w:r>
                        <w:r w:rsidR="000E7BBF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11"/>
                          </w:rPr>
                          <w:t xml:space="preserve">actions </w:t>
                        </w:r>
                        <w:r>
                          <w:rPr>
                            <w:b/>
                            <w:spacing w:val="10"/>
                          </w:rPr>
                          <w:t xml:space="preserve">pour </w:t>
                        </w:r>
                        <w:r>
                          <w:rPr>
                            <w:b/>
                            <w:spacing w:val="12"/>
                          </w:rPr>
                          <w:t xml:space="preserve">lesquelles </w:t>
                        </w:r>
                        <w:r>
                          <w:rPr>
                            <w:b/>
                            <w:spacing w:val="9"/>
                          </w:rPr>
                          <w:t xml:space="preserve">des </w:t>
                        </w:r>
                        <w:r>
                          <w:rPr>
                            <w:b/>
                            <w:spacing w:val="12"/>
                          </w:rPr>
                          <w:t xml:space="preserve">demandes peuvent </w:t>
                        </w:r>
                        <w:r>
                          <w:rPr>
                            <w:b/>
                            <w:spacing w:val="10"/>
                          </w:rPr>
                          <w:t xml:space="preserve">être </w:t>
                        </w:r>
                        <w:r>
                          <w:rPr>
                            <w:b/>
                            <w:spacing w:val="11"/>
                          </w:rPr>
                          <w:t>soumises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40A01" w:rsidRDefault="00540A01">
      <w:pPr>
        <w:pStyle w:val="Corpsdetexte"/>
        <w:rPr>
          <w:sz w:val="11"/>
        </w:rPr>
      </w:pPr>
    </w:p>
    <w:p w:rsidR="00540A01" w:rsidRDefault="00976F37">
      <w:pPr>
        <w:pStyle w:val="Titre1"/>
        <w:spacing w:line="257" w:lineRule="exact"/>
      </w:pPr>
      <w:r>
        <w:rPr>
          <w:u w:val="single"/>
        </w:rPr>
        <w:t>Définition</w:t>
      </w:r>
    </w:p>
    <w:p w:rsidR="00540A01" w:rsidRDefault="00976F37">
      <w:pPr>
        <w:pStyle w:val="Corpsdetexte"/>
        <w:spacing w:line="257" w:lineRule="exact"/>
        <w:ind w:left="1132"/>
      </w:pPr>
      <w:r>
        <w:t>Une</w:t>
      </w:r>
      <w:r w:rsidR="00903F6D">
        <w:t xml:space="preserve"> </w:t>
      </w:r>
      <w:r>
        <w:t>action</w:t>
      </w:r>
      <w:r w:rsidR="00903F6D">
        <w:t xml:space="preserve"> </w:t>
      </w:r>
      <w:r>
        <w:t>consiste</w:t>
      </w:r>
      <w:r w:rsidR="00903F6D">
        <w:t xml:space="preserve"> </w:t>
      </w:r>
      <w:r>
        <w:t>en</w:t>
      </w:r>
      <w:r w:rsidR="00903F6D">
        <w:t xml:space="preserve"> </w:t>
      </w:r>
      <w:r>
        <w:t>un</w:t>
      </w:r>
      <w:r w:rsidR="00903F6D">
        <w:t xml:space="preserve"> </w:t>
      </w:r>
      <w:r>
        <w:t>ensemble</w:t>
      </w:r>
      <w:r w:rsidR="00903F6D">
        <w:t xml:space="preserve"> </w:t>
      </w:r>
      <w:r>
        <w:t>d'activités.</w:t>
      </w:r>
    </w:p>
    <w:p w:rsidR="00903F6D" w:rsidRDefault="00903F6D">
      <w:pPr>
        <w:pStyle w:val="Titre1"/>
        <w:spacing w:before="1" w:line="257" w:lineRule="exact"/>
        <w:rPr>
          <w:u w:val="single"/>
        </w:rPr>
      </w:pPr>
    </w:p>
    <w:p w:rsidR="00540A01" w:rsidRDefault="00976F37">
      <w:pPr>
        <w:pStyle w:val="Titre1"/>
        <w:spacing w:before="1" w:line="257" w:lineRule="exact"/>
      </w:pPr>
      <w:r>
        <w:rPr>
          <w:u w:val="single"/>
        </w:rPr>
        <w:t>Durée</w:t>
      </w:r>
      <w:r w:rsidR="00903F6D">
        <w:rPr>
          <w:u w:val="single"/>
        </w:rPr>
        <w:t xml:space="preserve"> </w:t>
      </w:r>
      <w:r>
        <w:rPr>
          <w:u w:val="single"/>
        </w:rPr>
        <w:t>de</w:t>
      </w:r>
      <w:r w:rsidR="00903F6D">
        <w:rPr>
          <w:u w:val="single"/>
        </w:rPr>
        <w:t xml:space="preserve"> </w:t>
      </w:r>
      <w:r>
        <w:rPr>
          <w:u w:val="single"/>
        </w:rPr>
        <w:t>l'accord</w:t>
      </w:r>
    </w:p>
    <w:p w:rsidR="00540A01" w:rsidRDefault="00976F37">
      <w:pPr>
        <w:pStyle w:val="Corpsdetexte"/>
        <w:ind w:left="1132" w:right="1128"/>
        <w:jc w:val="both"/>
      </w:pPr>
      <w:r>
        <w:t>La</w:t>
      </w:r>
      <w:r w:rsidR="00903F6D">
        <w:t xml:space="preserve"> </w:t>
      </w:r>
      <w:r>
        <w:t>durée</w:t>
      </w:r>
      <w:r w:rsidR="00903F6D">
        <w:t xml:space="preserve"> </w:t>
      </w:r>
      <w:r>
        <w:t>prévue</w:t>
      </w:r>
      <w:r w:rsidR="00903F6D">
        <w:t xml:space="preserve"> </w:t>
      </w:r>
      <w:r>
        <w:t>d'une</w:t>
      </w:r>
      <w:r w:rsidR="00903F6D">
        <w:t xml:space="preserve"> </w:t>
      </w:r>
      <w:r>
        <w:t>action</w:t>
      </w:r>
      <w:r w:rsidR="00903F6D">
        <w:t xml:space="preserve"> </w:t>
      </w:r>
      <w:r>
        <w:t>doit</w:t>
      </w:r>
      <w:r w:rsidR="00903F6D">
        <w:t xml:space="preserve"> </w:t>
      </w:r>
      <w:r>
        <w:t>être</w:t>
      </w:r>
      <w:r w:rsidR="00903F6D">
        <w:t xml:space="preserve"> </w:t>
      </w:r>
      <w:r>
        <w:t>achevée</w:t>
      </w:r>
      <w:r w:rsidR="00903F6D">
        <w:t xml:space="preserve"> </w:t>
      </w:r>
      <w:r>
        <w:t>à</w:t>
      </w:r>
      <w:r w:rsidR="00903F6D">
        <w:t xml:space="preserve"> </w:t>
      </w:r>
      <w:r>
        <w:t>la</w:t>
      </w:r>
      <w:r w:rsidR="00903F6D">
        <w:t xml:space="preserve"> </w:t>
      </w:r>
      <w:r>
        <w:t>fin</w:t>
      </w:r>
      <w:r w:rsidR="00903F6D">
        <w:t xml:space="preserve"> </w:t>
      </w:r>
      <w:r>
        <w:t>du</w:t>
      </w:r>
      <w:r w:rsidR="00903F6D">
        <w:t xml:space="preserve"> </w:t>
      </w:r>
      <w:r>
        <w:t>projet</w:t>
      </w:r>
      <w:r w:rsidR="00903F6D">
        <w:t xml:space="preserve"> </w:t>
      </w:r>
      <w:r>
        <w:t>CO.ART</w:t>
      </w:r>
      <w:r w:rsidR="00903F6D">
        <w:t xml:space="preserve"> </w:t>
      </w:r>
      <w:r>
        <w:t>et</w:t>
      </w:r>
      <w:r w:rsidR="00903F6D">
        <w:t xml:space="preserve"> </w:t>
      </w:r>
      <w:r>
        <w:t>au</w:t>
      </w:r>
      <w:r w:rsidR="00903F6D">
        <w:t xml:space="preserve"> </w:t>
      </w:r>
      <w:r>
        <w:t>plus</w:t>
      </w:r>
      <w:r w:rsidR="00903F6D">
        <w:t xml:space="preserve"> </w:t>
      </w:r>
      <w:r>
        <w:t>tard le 30 septembre 2023</w:t>
      </w:r>
      <w:r>
        <w:rPr>
          <w:b/>
          <w:u w:val="single"/>
        </w:rPr>
        <w:t>,</w:t>
      </w:r>
      <w:r w:rsidR="00903F6D" w:rsidRPr="00903F6D">
        <w:rPr>
          <w:b/>
        </w:rPr>
        <w:t xml:space="preserve"> </w:t>
      </w:r>
      <w:r>
        <w:rPr>
          <w:b/>
          <w:u w:val="single"/>
        </w:rPr>
        <w:t xml:space="preserve">sauf prolongation accordée par l'Autorité de </w:t>
      </w:r>
      <w:r w:rsidR="009D4CE4">
        <w:rPr>
          <w:b/>
          <w:u w:val="single"/>
        </w:rPr>
        <w:t>G</w:t>
      </w:r>
      <w:r>
        <w:rPr>
          <w:b/>
          <w:u w:val="single"/>
        </w:rPr>
        <w:t>estion</w:t>
      </w:r>
      <w:r>
        <w:t>. Le début et la fin</w:t>
      </w:r>
      <w:r w:rsidR="00903F6D">
        <w:t xml:space="preserve"> </w:t>
      </w:r>
      <w:r>
        <w:t>de</w:t>
      </w:r>
      <w:r w:rsidR="00903F6D">
        <w:t xml:space="preserve"> </w:t>
      </w:r>
      <w:r>
        <w:t>l'action</w:t>
      </w:r>
      <w:r w:rsidR="00903F6D">
        <w:t xml:space="preserve"> </w:t>
      </w:r>
      <w:r>
        <w:t>doivent</w:t>
      </w:r>
      <w:r w:rsidR="00903F6D">
        <w:t xml:space="preserve"> </w:t>
      </w:r>
      <w:r>
        <w:t>se</w:t>
      </w:r>
      <w:r w:rsidR="00903F6D">
        <w:t xml:space="preserve"> </w:t>
      </w:r>
      <w:r>
        <w:t>situer dans la</w:t>
      </w:r>
      <w:r w:rsidR="00903F6D">
        <w:t xml:space="preserve"> </w:t>
      </w:r>
      <w:r>
        <w:t>période d'éligibilité</w:t>
      </w:r>
      <w:r w:rsidR="00903F6D">
        <w:t xml:space="preserve"> </w:t>
      </w:r>
      <w:r>
        <w:t>des dépenses.</w:t>
      </w:r>
    </w:p>
    <w:p w:rsidR="00540A01" w:rsidRDefault="00976F37">
      <w:pPr>
        <w:pStyle w:val="Corpsdetexte"/>
        <w:spacing w:before="1" w:line="257" w:lineRule="exact"/>
        <w:ind w:left="1132"/>
        <w:jc w:val="both"/>
      </w:pPr>
      <w:r>
        <w:t>Aucune</w:t>
      </w:r>
      <w:r w:rsidR="00903F6D">
        <w:t xml:space="preserve"> </w:t>
      </w:r>
      <w:r>
        <w:t>variation</w:t>
      </w:r>
      <w:r w:rsidR="00903F6D">
        <w:t xml:space="preserve"> </w:t>
      </w:r>
      <w:r>
        <w:t>n'est</w:t>
      </w:r>
      <w:r w:rsidR="00903F6D">
        <w:t xml:space="preserve"> </w:t>
      </w:r>
      <w:r>
        <w:t>autorisée.</w:t>
      </w:r>
    </w:p>
    <w:p w:rsidR="00903F6D" w:rsidRDefault="00903F6D">
      <w:pPr>
        <w:pStyle w:val="Titre1"/>
        <w:spacing w:before="0" w:line="257" w:lineRule="exact"/>
        <w:jc w:val="both"/>
        <w:rPr>
          <w:u w:val="single"/>
        </w:rPr>
      </w:pPr>
    </w:p>
    <w:p w:rsidR="00540A01" w:rsidRDefault="00976F37">
      <w:pPr>
        <w:pStyle w:val="Titre1"/>
        <w:spacing w:before="0" w:line="257" w:lineRule="exact"/>
        <w:jc w:val="both"/>
      </w:pPr>
      <w:r>
        <w:rPr>
          <w:u w:val="single"/>
        </w:rPr>
        <w:t>Secteurs</w:t>
      </w:r>
      <w:r w:rsidR="00C372E8">
        <w:rPr>
          <w:u w:val="single"/>
        </w:rPr>
        <w:t xml:space="preserve"> </w:t>
      </w:r>
      <w:r>
        <w:rPr>
          <w:u w:val="single"/>
        </w:rPr>
        <w:t>ou</w:t>
      </w:r>
      <w:r w:rsidR="00C372E8">
        <w:rPr>
          <w:u w:val="single"/>
        </w:rPr>
        <w:t xml:space="preserve"> </w:t>
      </w:r>
      <w:r>
        <w:rPr>
          <w:u w:val="single"/>
        </w:rPr>
        <w:t>thèmes</w:t>
      </w:r>
    </w:p>
    <w:p w:rsidR="00540A01" w:rsidRDefault="00976F37" w:rsidP="005C00FA">
      <w:pPr>
        <w:pStyle w:val="Corpsdetexte"/>
        <w:spacing w:before="4"/>
        <w:ind w:left="1132" w:right="1129"/>
        <w:jc w:val="both"/>
      </w:pPr>
      <w:r>
        <w:rPr>
          <w:spacing w:val="-1"/>
        </w:rPr>
        <w:t>Le</w:t>
      </w:r>
      <w:r w:rsidR="00903F6D">
        <w:rPr>
          <w:spacing w:val="-1"/>
        </w:rPr>
        <w:t xml:space="preserve"> </w:t>
      </w:r>
      <w:r>
        <w:rPr>
          <w:spacing w:val="-1"/>
        </w:rPr>
        <w:t>sujet</w:t>
      </w:r>
      <w:r w:rsidR="00903F6D">
        <w:rPr>
          <w:spacing w:val="-1"/>
        </w:rPr>
        <w:t xml:space="preserve"> </w:t>
      </w:r>
      <w:r>
        <w:rPr>
          <w:spacing w:val="-1"/>
        </w:rPr>
        <w:t>spécifique</w:t>
      </w:r>
      <w:r w:rsidR="00903F6D">
        <w:rPr>
          <w:spacing w:val="-1"/>
        </w:rPr>
        <w:t xml:space="preserve"> </w:t>
      </w:r>
      <w:r>
        <w:t>sur</w:t>
      </w:r>
      <w:r w:rsidR="00903F6D">
        <w:t xml:space="preserve"> </w:t>
      </w:r>
      <w:r>
        <w:t>lequel</w:t>
      </w:r>
      <w:r w:rsidR="00903F6D">
        <w:t xml:space="preserve"> </w:t>
      </w:r>
      <w:r>
        <w:t>les</w:t>
      </w:r>
      <w:r w:rsidR="00903F6D">
        <w:t xml:space="preserve"> </w:t>
      </w:r>
      <w:r>
        <w:t>propositions</w:t>
      </w:r>
      <w:r w:rsidR="00903F6D">
        <w:t xml:space="preserve"> </w:t>
      </w:r>
      <w:r>
        <w:t>de</w:t>
      </w:r>
      <w:r w:rsidR="00903F6D">
        <w:t xml:space="preserve"> </w:t>
      </w:r>
      <w:r>
        <w:t>subvention</w:t>
      </w:r>
      <w:r w:rsidR="00903F6D">
        <w:t xml:space="preserve"> </w:t>
      </w:r>
      <w:r>
        <w:t>doivent</w:t>
      </w:r>
      <w:r w:rsidR="00903F6D">
        <w:t xml:space="preserve"> </w:t>
      </w:r>
      <w:r>
        <w:t>se</w:t>
      </w:r>
      <w:r w:rsidR="00903F6D">
        <w:t xml:space="preserve"> </w:t>
      </w:r>
      <w:r>
        <w:t>concentrer</w:t>
      </w:r>
      <w:r w:rsidR="00561A1D">
        <w:t xml:space="preserve"> </w:t>
      </w:r>
      <w:r>
        <w:t>est</w:t>
      </w:r>
      <w:r w:rsidR="00561A1D">
        <w:t xml:space="preserve"> </w:t>
      </w:r>
      <w:r>
        <w:t>basé</w:t>
      </w:r>
      <w:r w:rsidR="00561A1D">
        <w:t xml:space="preserve"> </w:t>
      </w:r>
      <w:r>
        <w:t>sur</w:t>
      </w:r>
      <w:r w:rsidR="00561A1D">
        <w:t xml:space="preserve"> </w:t>
      </w:r>
      <w:r>
        <w:t>le</w:t>
      </w:r>
      <w:r w:rsidR="00561A1D">
        <w:t xml:space="preserve"> </w:t>
      </w:r>
      <w:r>
        <w:t>thème</w:t>
      </w:r>
      <w:r w:rsidR="00561A1D">
        <w:t xml:space="preserve"> </w:t>
      </w:r>
      <w:r>
        <w:t>de</w:t>
      </w:r>
      <w:r w:rsidR="00561A1D">
        <w:t xml:space="preserve"> </w:t>
      </w:r>
      <w:r>
        <w:t>l'artisanat</w:t>
      </w:r>
      <w:r w:rsidR="00561A1D">
        <w:t xml:space="preserve"> </w:t>
      </w:r>
      <w:r>
        <w:t>et de</w:t>
      </w:r>
      <w:r w:rsidR="00561A1D">
        <w:t xml:space="preserve"> </w:t>
      </w:r>
      <w:r>
        <w:t>l'innovation</w:t>
      </w:r>
      <w:r w:rsidR="00561A1D">
        <w:t xml:space="preserve"> </w:t>
      </w:r>
      <w:r>
        <w:t>technologique liés au</w:t>
      </w:r>
      <w:r w:rsidR="00561A1D">
        <w:t xml:space="preserve"> </w:t>
      </w:r>
      <w:r>
        <w:t>secteur.</w:t>
      </w:r>
    </w:p>
    <w:p w:rsidR="00561A1D" w:rsidRDefault="00561A1D">
      <w:pPr>
        <w:pStyle w:val="Titre1"/>
        <w:spacing w:before="0" w:line="255" w:lineRule="exact"/>
        <w:rPr>
          <w:u w:val="single"/>
        </w:rPr>
      </w:pPr>
    </w:p>
    <w:p w:rsidR="00540A01" w:rsidRDefault="00976F37">
      <w:pPr>
        <w:pStyle w:val="Titre1"/>
        <w:spacing w:before="0" w:line="255" w:lineRule="exact"/>
      </w:pPr>
      <w:r>
        <w:rPr>
          <w:u w:val="single"/>
        </w:rPr>
        <w:t>Localisation</w:t>
      </w:r>
    </w:p>
    <w:p w:rsidR="009D4CE4" w:rsidRPr="009D4CE4" w:rsidRDefault="00976F37" w:rsidP="005C00FA">
      <w:pPr>
        <w:ind w:left="1134" w:right="995"/>
        <w:jc w:val="both"/>
      </w:pPr>
      <w:r>
        <w:t xml:space="preserve">Les actions doivent se dérouler en </w:t>
      </w:r>
      <w:r w:rsidR="009D4CE4">
        <w:t>TUNISIE</w:t>
      </w:r>
      <w:r>
        <w:t>, dans la zone éligible</w:t>
      </w:r>
      <w:r w:rsidR="00561A1D">
        <w:t xml:space="preserve"> </w:t>
      </w:r>
      <w:r w:rsidR="008A4885">
        <w:t>suivante</w:t>
      </w:r>
      <w:r w:rsidR="008A4885">
        <w:rPr>
          <w:spacing w:val="1"/>
        </w:rPr>
        <w:t>:</w:t>
      </w:r>
      <w:r w:rsidR="00561A1D">
        <w:rPr>
          <w:spacing w:val="1"/>
        </w:rPr>
        <w:t xml:space="preserve"> </w:t>
      </w:r>
      <w:r w:rsidR="009D4CE4" w:rsidRPr="009D4CE4">
        <w:t>les 9 gouvernorats</w:t>
      </w:r>
      <w:r w:rsidR="00561A1D">
        <w:t xml:space="preserve"> </w:t>
      </w:r>
      <w:r w:rsidR="009D4CE4" w:rsidRPr="009D4CE4">
        <w:t>tunisiens de Bizerte, Ariana, Tunis, Ben Arous, Nabeul, Sousse, Monastir, Mahdia et Sfax</w:t>
      </w:r>
      <w:r w:rsidR="005C00FA">
        <w:t xml:space="preserve">, </w:t>
      </w:r>
      <w:r w:rsidR="005C00FA" w:rsidRPr="005C00FA">
        <w:t>les zones territoriales</w:t>
      </w:r>
      <w:r w:rsidR="00561A1D">
        <w:t xml:space="preserve"> </w:t>
      </w:r>
      <w:r w:rsidR="005C00FA" w:rsidRPr="005C00FA">
        <w:t>des 6 gouvernorats</w:t>
      </w:r>
      <w:r w:rsidR="00561A1D">
        <w:t xml:space="preserve"> </w:t>
      </w:r>
      <w:r w:rsidR="005C00FA" w:rsidRPr="005C00FA">
        <w:t xml:space="preserve">tunisiens :Béja, Manouba, Zaghouan, Kairouan, Sidi Bouzid et Gabès, </w:t>
      </w:r>
      <w:r w:rsidR="005C00FA">
        <w:t>qui s</w:t>
      </w:r>
      <w:r w:rsidR="005C00FA" w:rsidRPr="005C00FA">
        <w:t>ont</w:t>
      </w:r>
      <w:r w:rsidR="00561A1D">
        <w:t xml:space="preserve"> </w:t>
      </w:r>
      <w:r w:rsidR="005C00FA" w:rsidRPr="005C00FA">
        <w:t>considérés</w:t>
      </w:r>
      <w:r w:rsidR="00561A1D">
        <w:t xml:space="preserve"> </w:t>
      </w:r>
      <w:r w:rsidR="005C00FA" w:rsidRPr="005C00FA">
        <w:t>dans le cadre</w:t>
      </w:r>
      <w:r w:rsidR="00561A1D">
        <w:t xml:space="preserve"> </w:t>
      </w:r>
      <w:r w:rsidR="005C00FA" w:rsidRPr="005C00FA">
        <w:t>du</w:t>
      </w:r>
      <w:r w:rsidR="00561A1D">
        <w:t xml:space="preserve"> </w:t>
      </w:r>
      <w:r w:rsidR="005C00FA" w:rsidRPr="005C00FA">
        <w:t>Programme IEV CT Italie-Tunisie 2014-2020 comme</w:t>
      </w:r>
      <w:r w:rsidR="00561A1D">
        <w:t xml:space="preserve"> </w:t>
      </w:r>
      <w:r w:rsidR="005C00FA" w:rsidRPr="005C00FA">
        <w:t>limitrophes</w:t>
      </w:r>
      <w:r w:rsidR="005C00FA">
        <w:t xml:space="preserve">. </w:t>
      </w:r>
    </w:p>
    <w:p w:rsidR="00561A1D" w:rsidRDefault="00561A1D">
      <w:pPr>
        <w:pStyle w:val="Titre1"/>
        <w:spacing w:before="0" w:line="257" w:lineRule="exact"/>
        <w:jc w:val="both"/>
        <w:rPr>
          <w:u w:val="single"/>
        </w:rPr>
      </w:pPr>
    </w:p>
    <w:p w:rsidR="00540A01" w:rsidRDefault="00976F37">
      <w:pPr>
        <w:pStyle w:val="Titre1"/>
        <w:spacing w:before="0" w:line="257" w:lineRule="exact"/>
        <w:jc w:val="both"/>
      </w:pPr>
      <w:r>
        <w:rPr>
          <w:u w:val="single"/>
        </w:rPr>
        <w:t>Actions</w:t>
      </w:r>
      <w:r w:rsidR="00C372E8">
        <w:rPr>
          <w:u w:val="single"/>
        </w:rPr>
        <w:t xml:space="preserve"> </w:t>
      </w:r>
      <w:r>
        <w:rPr>
          <w:u w:val="single"/>
        </w:rPr>
        <w:t>éligibles</w:t>
      </w:r>
    </w:p>
    <w:p w:rsidR="005C00FA" w:rsidRPr="005C00FA" w:rsidRDefault="00976F37" w:rsidP="005C00FA">
      <w:pPr>
        <w:pStyle w:val="Corpsdetexte"/>
        <w:numPr>
          <w:ilvl w:val="0"/>
          <w:numId w:val="9"/>
        </w:numPr>
        <w:ind w:right="4545"/>
      </w:pPr>
      <w:r>
        <w:t>Création d'une nouvelle entreprise artisanale innovante(start-up)</w:t>
      </w:r>
    </w:p>
    <w:p w:rsidR="00540A01" w:rsidRDefault="00976F37" w:rsidP="005C00FA">
      <w:pPr>
        <w:pStyle w:val="Corpsdetexte"/>
        <w:numPr>
          <w:ilvl w:val="0"/>
          <w:numId w:val="9"/>
        </w:numPr>
        <w:ind w:right="4545"/>
      </w:pPr>
      <w:r>
        <w:t>Réalisation</w:t>
      </w:r>
      <w:r w:rsidR="00C372E8">
        <w:t xml:space="preserve"> </w:t>
      </w:r>
      <w:r>
        <w:t>d'un</w:t>
      </w:r>
      <w:r w:rsidR="00C372E8">
        <w:t xml:space="preserve"> </w:t>
      </w:r>
      <w:r>
        <w:t>nouveau</w:t>
      </w:r>
      <w:r w:rsidR="00C372E8">
        <w:t xml:space="preserve"> </w:t>
      </w:r>
      <w:r>
        <w:t>produit/service innovant</w:t>
      </w:r>
    </w:p>
    <w:p w:rsidR="005C00FA" w:rsidRPr="005C00FA" w:rsidRDefault="00976F37" w:rsidP="005C00FA">
      <w:pPr>
        <w:pStyle w:val="Corpsdetexte"/>
        <w:numPr>
          <w:ilvl w:val="0"/>
          <w:numId w:val="9"/>
        </w:numPr>
        <w:ind w:right="1715"/>
      </w:pPr>
      <w:r>
        <w:t>Soutien financier aux actions d'internationalisation des PME du secteur de l'artisanat numérique</w:t>
      </w:r>
    </w:p>
    <w:p w:rsidR="00540A01" w:rsidRDefault="00976F37" w:rsidP="005C00FA">
      <w:pPr>
        <w:pStyle w:val="Corpsdetexte"/>
        <w:numPr>
          <w:ilvl w:val="0"/>
          <w:numId w:val="9"/>
        </w:numPr>
        <w:ind w:right="1715"/>
      </w:pPr>
      <w:r>
        <w:t>Soutien</w:t>
      </w:r>
      <w:r w:rsidR="00C372E8">
        <w:t xml:space="preserve"> </w:t>
      </w:r>
      <w:r>
        <w:t>financier</w:t>
      </w:r>
      <w:r w:rsidR="00C372E8">
        <w:t xml:space="preserve"> </w:t>
      </w:r>
      <w:r>
        <w:t>aux investissements</w:t>
      </w:r>
      <w:r w:rsidR="00C372E8">
        <w:t xml:space="preserve"> </w:t>
      </w:r>
      <w:r>
        <w:t>dans le</w:t>
      </w:r>
      <w:r w:rsidR="00C372E8">
        <w:t xml:space="preserve"> </w:t>
      </w:r>
      <w:r>
        <w:t>secteur</w:t>
      </w:r>
      <w:r w:rsidR="00C372E8">
        <w:t xml:space="preserve"> </w:t>
      </w:r>
      <w:r>
        <w:t>de</w:t>
      </w:r>
      <w:r w:rsidR="00C372E8">
        <w:t xml:space="preserve"> </w:t>
      </w:r>
      <w:r>
        <w:t>l'artisanat</w:t>
      </w:r>
      <w:r w:rsidR="00C372E8">
        <w:t xml:space="preserve"> </w:t>
      </w:r>
      <w:r>
        <w:t>numérique</w:t>
      </w:r>
    </w:p>
    <w:p w:rsidR="00561A1D" w:rsidRDefault="00561A1D">
      <w:pPr>
        <w:pStyle w:val="Titre1"/>
        <w:spacing w:before="0" w:line="257" w:lineRule="exact"/>
        <w:rPr>
          <w:u w:val="single"/>
        </w:rPr>
      </w:pPr>
    </w:p>
    <w:p w:rsidR="00540A01" w:rsidRDefault="00976F37">
      <w:pPr>
        <w:pStyle w:val="Titre1"/>
        <w:spacing w:before="0" w:line="257" w:lineRule="exact"/>
      </w:pPr>
      <w:r>
        <w:rPr>
          <w:u w:val="single"/>
        </w:rPr>
        <w:t>Visibilité</w:t>
      </w:r>
    </w:p>
    <w:p w:rsidR="00540A01" w:rsidRDefault="00976F37">
      <w:pPr>
        <w:pStyle w:val="Corpsdetexte"/>
        <w:ind w:left="1132" w:right="1134"/>
        <w:jc w:val="both"/>
      </w:pPr>
      <w:r>
        <w:t>Les</w:t>
      </w:r>
      <w:r w:rsidR="00561A1D">
        <w:t xml:space="preserve"> </w:t>
      </w:r>
      <w:r>
        <w:t>candidats</w:t>
      </w:r>
      <w:r w:rsidR="00561A1D">
        <w:t xml:space="preserve"> </w:t>
      </w:r>
      <w:r>
        <w:t>à</w:t>
      </w:r>
      <w:r w:rsidR="00561A1D">
        <w:t xml:space="preserve"> </w:t>
      </w:r>
      <w:r>
        <w:t>des</w:t>
      </w:r>
      <w:r w:rsidR="00561A1D">
        <w:t xml:space="preserve"> </w:t>
      </w:r>
      <w:r>
        <w:t>subventions</w:t>
      </w:r>
      <w:r w:rsidR="00561A1D">
        <w:t xml:space="preserve"> </w:t>
      </w:r>
      <w:r>
        <w:t>en</w:t>
      </w:r>
      <w:r w:rsidR="00561A1D">
        <w:t xml:space="preserve"> </w:t>
      </w:r>
      <w:r>
        <w:t>cascade</w:t>
      </w:r>
      <w:r w:rsidR="00561A1D">
        <w:t xml:space="preserve"> </w:t>
      </w:r>
      <w:r>
        <w:t>doivent</w:t>
      </w:r>
      <w:r w:rsidR="00561A1D">
        <w:t xml:space="preserve"> </w:t>
      </w:r>
      <w:r>
        <w:t>respecter</w:t>
      </w:r>
      <w:r w:rsidR="00561A1D">
        <w:t xml:space="preserve"> </w:t>
      </w:r>
      <w:r>
        <w:t>les</w:t>
      </w:r>
      <w:r w:rsidR="00561A1D">
        <w:t xml:space="preserve"> </w:t>
      </w:r>
      <w:r>
        <w:t>objectifs</w:t>
      </w:r>
      <w:r w:rsidR="00561A1D">
        <w:t xml:space="preserve"> </w:t>
      </w:r>
      <w:r>
        <w:t>et</w:t>
      </w:r>
      <w:r w:rsidR="00561A1D">
        <w:t xml:space="preserve"> </w:t>
      </w:r>
      <w:r>
        <w:t>la</w:t>
      </w:r>
      <w:r w:rsidR="00561A1D">
        <w:t xml:space="preserve"> </w:t>
      </w:r>
      <w:r>
        <w:t>visibilité</w:t>
      </w:r>
      <w:r w:rsidR="00561A1D">
        <w:t xml:space="preserve"> </w:t>
      </w:r>
      <w:r>
        <w:t>du</w:t>
      </w:r>
      <w:r w:rsidR="00561A1D">
        <w:t xml:space="preserve"> </w:t>
      </w:r>
      <w:r>
        <w:t>financement</w:t>
      </w:r>
      <w:r w:rsidR="00561A1D">
        <w:t xml:space="preserve"> </w:t>
      </w:r>
      <w:r>
        <w:t xml:space="preserve">de l'UE (voir les </w:t>
      </w:r>
      <w:hyperlink r:id="rId11">
        <w:r>
          <w:rPr>
            <w:color w:val="0079BE"/>
            <w:u w:val="single" w:color="0079BE"/>
          </w:rPr>
          <w:t>exigences en matière de communication et de visibilité pour les actions extérieures de</w:t>
        </w:r>
      </w:hyperlink>
      <w:r w:rsidR="00561A1D">
        <w:rPr>
          <w:color w:val="0079BE"/>
          <w:u w:val="single" w:color="0079BE"/>
        </w:rPr>
        <w:t xml:space="preserve"> </w:t>
      </w:r>
      <w:hyperlink r:id="rId12">
        <w:r>
          <w:rPr>
            <w:color w:val="0079BE"/>
            <w:u w:val="single" w:color="0079BE"/>
          </w:rPr>
          <w:t>l'UE</w:t>
        </w:r>
      </w:hyperlink>
      <w:r>
        <w:t>).</w:t>
      </w:r>
    </w:p>
    <w:p w:rsidR="00540A01" w:rsidRDefault="00976F37">
      <w:pPr>
        <w:pStyle w:val="Titre1"/>
        <w:spacing w:before="2" w:line="257" w:lineRule="exact"/>
      </w:pPr>
      <w:r>
        <w:rPr>
          <w:u w:val="single"/>
        </w:rPr>
        <w:t>Nombre</w:t>
      </w:r>
      <w:r w:rsidR="00C372E8">
        <w:rPr>
          <w:u w:val="single"/>
        </w:rPr>
        <w:t xml:space="preserve"> </w:t>
      </w:r>
      <w:r>
        <w:rPr>
          <w:u w:val="single"/>
        </w:rPr>
        <w:t>de</w:t>
      </w:r>
      <w:r w:rsidR="00C372E8">
        <w:rPr>
          <w:u w:val="single"/>
        </w:rPr>
        <w:t xml:space="preserve"> </w:t>
      </w:r>
      <w:r>
        <w:rPr>
          <w:u w:val="single"/>
        </w:rPr>
        <w:t>demandes</w:t>
      </w:r>
      <w:r w:rsidR="00C372E8">
        <w:rPr>
          <w:u w:val="single"/>
        </w:rPr>
        <w:t xml:space="preserve"> </w:t>
      </w:r>
      <w:r>
        <w:rPr>
          <w:u w:val="single"/>
        </w:rPr>
        <w:t>et</w:t>
      </w:r>
      <w:r w:rsidR="00C372E8">
        <w:rPr>
          <w:u w:val="single"/>
        </w:rPr>
        <w:t xml:space="preserve"> </w:t>
      </w:r>
      <w:r>
        <w:rPr>
          <w:u w:val="single"/>
        </w:rPr>
        <w:t>de</w:t>
      </w:r>
      <w:r w:rsidR="00C372E8">
        <w:rPr>
          <w:u w:val="single"/>
        </w:rPr>
        <w:t xml:space="preserve"> </w:t>
      </w:r>
      <w:r>
        <w:rPr>
          <w:u w:val="single"/>
        </w:rPr>
        <w:t>subventions</w:t>
      </w:r>
      <w:r w:rsidR="00C372E8">
        <w:rPr>
          <w:u w:val="single"/>
        </w:rPr>
        <w:t xml:space="preserve"> </w:t>
      </w:r>
      <w:r>
        <w:rPr>
          <w:u w:val="single"/>
        </w:rPr>
        <w:t>en</w:t>
      </w:r>
      <w:r w:rsidR="00C372E8">
        <w:rPr>
          <w:u w:val="single"/>
        </w:rPr>
        <w:t xml:space="preserve"> </w:t>
      </w:r>
      <w:r>
        <w:rPr>
          <w:u w:val="single"/>
        </w:rPr>
        <w:t>cascade</w:t>
      </w:r>
      <w:r w:rsidR="00C372E8">
        <w:rPr>
          <w:u w:val="single"/>
        </w:rPr>
        <w:t xml:space="preserve"> </w:t>
      </w:r>
      <w:r>
        <w:rPr>
          <w:u w:val="single"/>
        </w:rPr>
        <w:t>par</w:t>
      </w:r>
      <w:r w:rsidR="00C372E8">
        <w:rPr>
          <w:u w:val="single"/>
        </w:rPr>
        <w:t xml:space="preserve"> </w:t>
      </w:r>
      <w:r>
        <w:rPr>
          <w:u w:val="single"/>
        </w:rPr>
        <w:t>demandeur</w:t>
      </w:r>
    </w:p>
    <w:p w:rsidR="00540A01" w:rsidRDefault="00976F37">
      <w:pPr>
        <w:pStyle w:val="Corpsdetexte"/>
        <w:ind w:left="1132" w:right="1121"/>
      </w:pPr>
      <w:r>
        <w:t>Le</w:t>
      </w:r>
      <w:r w:rsidR="00C372E8">
        <w:t xml:space="preserve"> </w:t>
      </w:r>
      <w:r>
        <w:t>demandeur</w:t>
      </w:r>
      <w:r w:rsidR="00C372E8">
        <w:t xml:space="preserve"> </w:t>
      </w:r>
      <w:r>
        <w:t>principal</w:t>
      </w:r>
      <w:r w:rsidR="00C372E8">
        <w:t xml:space="preserve"> </w:t>
      </w:r>
      <w:r>
        <w:t>ne</w:t>
      </w:r>
      <w:r w:rsidR="00C372E8">
        <w:t xml:space="preserve"> </w:t>
      </w:r>
      <w:r>
        <w:t>peut</w:t>
      </w:r>
      <w:r w:rsidR="00C372E8">
        <w:t xml:space="preserve"> </w:t>
      </w:r>
      <w:r>
        <w:t>soumettre</w:t>
      </w:r>
      <w:r w:rsidR="00C372E8">
        <w:t xml:space="preserve"> </w:t>
      </w:r>
      <w:r>
        <w:t>plus</w:t>
      </w:r>
      <w:r w:rsidR="00C372E8">
        <w:t xml:space="preserve"> </w:t>
      </w:r>
      <w:r>
        <w:t>d'une</w:t>
      </w:r>
      <w:r w:rsidR="00C372E8">
        <w:t xml:space="preserve"> </w:t>
      </w:r>
      <w:r>
        <w:t>demande</w:t>
      </w:r>
      <w:r w:rsidR="00C372E8">
        <w:t xml:space="preserve"> </w:t>
      </w:r>
      <w:r>
        <w:t>dans</w:t>
      </w:r>
      <w:r w:rsidR="00C372E8">
        <w:t xml:space="preserve"> </w:t>
      </w:r>
      <w:r>
        <w:t>le</w:t>
      </w:r>
      <w:r w:rsidR="00C372E8">
        <w:t xml:space="preserve"> </w:t>
      </w:r>
      <w:r>
        <w:t>cadre</w:t>
      </w:r>
      <w:r w:rsidR="00C372E8">
        <w:t xml:space="preserve"> </w:t>
      </w:r>
      <w:r>
        <w:t>du</w:t>
      </w:r>
      <w:r w:rsidR="00C372E8">
        <w:t xml:space="preserve"> </w:t>
      </w:r>
      <w:r>
        <w:t>présent</w:t>
      </w:r>
      <w:r w:rsidR="00C372E8">
        <w:t xml:space="preserve"> </w:t>
      </w:r>
      <w:r>
        <w:t>appel</w:t>
      </w:r>
      <w:r w:rsidR="00C372E8">
        <w:t xml:space="preserve"> </w:t>
      </w:r>
      <w:r>
        <w:t>à</w:t>
      </w:r>
      <w:r w:rsidR="00C372E8">
        <w:t xml:space="preserve"> </w:t>
      </w:r>
      <w:r>
        <w:t>propositions</w:t>
      </w:r>
      <w:r w:rsidR="00C372E8">
        <w:t xml:space="preserve"> </w:t>
      </w:r>
      <w:r>
        <w:t>pour des</w:t>
      </w:r>
      <w:r w:rsidR="00C372E8">
        <w:t xml:space="preserve"> </w:t>
      </w:r>
      <w:r>
        <w:t>subventions</w:t>
      </w:r>
      <w:r w:rsidR="00C372E8">
        <w:t xml:space="preserve"> </w:t>
      </w:r>
      <w:r>
        <w:t>en</w:t>
      </w:r>
      <w:r w:rsidR="00C372E8">
        <w:t xml:space="preserve"> </w:t>
      </w:r>
      <w:r>
        <w:t>cascade.</w:t>
      </w:r>
    </w:p>
    <w:p w:rsidR="00540A01" w:rsidRDefault="00540A01">
      <w:pPr>
        <w:pStyle w:val="Corpsdetexte"/>
        <w:spacing w:before="9"/>
        <w:rPr>
          <w:sz w:val="18"/>
        </w:rPr>
      </w:pPr>
    </w:p>
    <w:p w:rsidR="00561A1D" w:rsidRDefault="00561A1D">
      <w:pPr>
        <w:pStyle w:val="Corpsdetexte"/>
        <w:spacing w:before="9"/>
        <w:rPr>
          <w:sz w:val="18"/>
        </w:rPr>
      </w:pPr>
    </w:p>
    <w:p w:rsidR="00561A1D" w:rsidRDefault="00561A1D">
      <w:pPr>
        <w:pStyle w:val="Corpsdetexte"/>
        <w:spacing w:before="9"/>
        <w:rPr>
          <w:sz w:val="18"/>
        </w:rPr>
      </w:pPr>
    </w:p>
    <w:p w:rsidR="00561A1D" w:rsidRDefault="00561A1D">
      <w:pPr>
        <w:pStyle w:val="Corpsdetexte"/>
        <w:spacing w:before="9"/>
        <w:rPr>
          <w:sz w:val="18"/>
        </w:rPr>
      </w:pPr>
    </w:p>
    <w:p w:rsidR="00561A1D" w:rsidRDefault="00561A1D">
      <w:pPr>
        <w:pStyle w:val="Corpsdetexte"/>
        <w:spacing w:before="9"/>
        <w:rPr>
          <w:sz w:val="18"/>
        </w:rPr>
      </w:pPr>
    </w:p>
    <w:p w:rsidR="00540A01" w:rsidRPr="00561A1D" w:rsidRDefault="00976F37" w:rsidP="00561A1D">
      <w:pPr>
        <w:pStyle w:val="Titre1"/>
        <w:tabs>
          <w:tab w:val="left" w:pos="10861"/>
        </w:tabs>
        <w:rPr>
          <w:shd w:val="clear" w:color="auto" w:fill="FCE4CC"/>
        </w:rPr>
      </w:pPr>
      <w:r>
        <w:rPr>
          <w:shd w:val="clear" w:color="auto" w:fill="FCE4CC"/>
        </w:rPr>
        <w:lastRenderedPageBreak/>
        <w:t>4.3</w:t>
      </w:r>
      <w:r w:rsidR="001E1069">
        <w:rPr>
          <w:shd w:val="clear" w:color="auto" w:fill="FCE4CC"/>
        </w:rPr>
        <w:t xml:space="preserve"> </w:t>
      </w:r>
      <w:r>
        <w:rPr>
          <w:shd w:val="clear" w:color="auto" w:fill="FCE4CC"/>
        </w:rPr>
        <w:t>Éligibilité</w:t>
      </w:r>
      <w:r w:rsidR="00C372E8">
        <w:rPr>
          <w:shd w:val="clear" w:color="auto" w:fill="FCE4CC"/>
        </w:rPr>
        <w:t xml:space="preserve"> </w:t>
      </w:r>
      <w:r>
        <w:rPr>
          <w:shd w:val="clear" w:color="auto" w:fill="FCE4CC"/>
        </w:rPr>
        <w:t>des</w:t>
      </w:r>
      <w:r w:rsidR="00C372E8">
        <w:rPr>
          <w:shd w:val="clear" w:color="auto" w:fill="FCE4CC"/>
        </w:rPr>
        <w:t xml:space="preserve"> </w:t>
      </w:r>
      <w:r>
        <w:rPr>
          <w:shd w:val="clear" w:color="auto" w:fill="FCE4CC"/>
        </w:rPr>
        <w:t>coûts</w:t>
      </w:r>
      <w:r>
        <w:rPr>
          <w:shd w:val="clear" w:color="auto" w:fill="FCE4CC"/>
        </w:rPr>
        <w:tab/>
      </w:r>
    </w:p>
    <w:p w:rsidR="00540A01" w:rsidRDefault="00540A01">
      <w:pPr>
        <w:pStyle w:val="Corpsdetexte"/>
        <w:spacing w:before="7"/>
        <w:rPr>
          <w:b/>
          <w:sz w:val="21"/>
        </w:rPr>
      </w:pPr>
    </w:p>
    <w:p w:rsidR="00540A01" w:rsidRDefault="00976F37">
      <w:pPr>
        <w:pStyle w:val="Corpsdetexte"/>
        <w:spacing w:before="101" w:line="257" w:lineRule="exact"/>
        <w:ind w:left="1132"/>
      </w:pPr>
      <w:r>
        <w:t>La</w:t>
      </w:r>
      <w:r w:rsidR="001E1069">
        <w:t xml:space="preserve"> </w:t>
      </w:r>
      <w:r>
        <w:t>subvention</w:t>
      </w:r>
      <w:r w:rsidR="001E1069">
        <w:t xml:space="preserve"> </w:t>
      </w:r>
      <w:r>
        <w:t>en</w:t>
      </w:r>
      <w:r w:rsidR="001E1069">
        <w:t xml:space="preserve"> </w:t>
      </w:r>
      <w:r>
        <w:t>cascade</w:t>
      </w:r>
      <w:r w:rsidR="001E1069">
        <w:t xml:space="preserve"> </w:t>
      </w:r>
      <w:r>
        <w:t>prend</w:t>
      </w:r>
      <w:r w:rsidR="001E1069">
        <w:t xml:space="preserve"> </w:t>
      </w:r>
      <w:r>
        <w:t>la</w:t>
      </w:r>
      <w:r w:rsidR="001E1069">
        <w:t xml:space="preserve"> </w:t>
      </w:r>
      <w:r>
        <w:t>forme</w:t>
      </w:r>
      <w:r w:rsidR="001E1069">
        <w:t xml:space="preserve"> </w:t>
      </w:r>
      <w:r>
        <w:t>d'un remboursement</w:t>
      </w:r>
      <w:r w:rsidR="001E1069">
        <w:t xml:space="preserve"> </w:t>
      </w:r>
      <w:r>
        <w:t>de</w:t>
      </w:r>
      <w:r w:rsidR="001E1069">
        <w:t xml:space="preserve"> </w:t>
      </w:r>
      <w:r>
        <w:t>frais.</w:t>
      </w:r>
    </w:p>
    <w:p w:rsidR="00540A01" w:rsidRDefault="00976F37" w:rsidP="00561A1D">
      <w:pPr>
        <w:pStyle w:val="Corpsdetexte"/>
        <w:ind w:left="1132" w:right="1121"/>
      </w:pPr>
      <w:r>
        <w:t>Seuls les coûts éligibles peuvent être couverts par la subvention et il s'agit des coûts encourus pendant</w:t>
      </w:r>
      <w:r w:rsidR="001E1069">
        <w:t xml:space="preserve"> </w:t>
      </w:r>
      <w:r>
        <w:t>la</w:t>
      </w:r>
      <w:r w:rsidR="001E1069">
        <w:t xml:space="preserve"> </w:t>
      </w:r>
      <w:r>
        <w:t>durée</w:t>
      </w:r>
      <w:r w:rsidR="001E1069">
        <w:t xml:space="preserve"> </w:t>
      </w:r>
      <w:r>
        <w:t>du</w:t>
      </w:r>
      <w:r w:rsidR="001E1069">
        <w:t xml:space="preserve"> </w:t>
      </w:r>
      <w:r>
        <w:t>contrat.</w:t>
      </w:r>
      <w:r w:rsidR="001E1069">
        <w:t xml:space="preserve"> </w:t>
      </w:r>
      <w:r>
        <w:t>Les</w:t>
      </w:r>
      <w:r w:rsidR="001E1069">
        <w:t xml:space="preserve"> </w:t>
      </w:r>
      <w:r>
        <w:t>catégories de</w:t>
      </w:r>
      <w:r w:rsidR="001E1069">
        <w:t xml:space="preserve"> </w:t>
      </w:r>
      <w:r>
        <w:t>coûts</w:t>
      </w:r>
      <w:r w:rsidR="001E1069">
        <w:t xml:space="preserve"> </w:t>
      </w:r>
      <w:r>
        <w:t>éligibles</w:t>
      </w:r>
      <w:r w:rsidR="001E1069">
        <w:t xml:space="preserve"> </w:t>
      </w:r>
      <w:r>
        <w:t>et</w:t>
      </w:r>
      <w:r w:rsidR="001E1069">
        <w:t xml:space="preserve"> </w:t>
      </w:r>
      <w:r>
        <w:t>inéligibles</w:t>
      </w:r>
      <w:r w:rsidR="001E1069">
        <w:t xml:space="preserve"> </w:t>
      </w:r>
      <w:r>
        <w:t>sont</w:t>
      </w:r>
      <w:r w:rsidR="001E1069">
        <w:t xml:space="preserve"> </w:t>
      </w:r>
      <w:r>
        <w:t>présentées</w:t>
      </w:r>
      <w:r w:rsidR="001E1069">
        <w:t xml:space="preserve"> </w:t>
      </w:r>
      <w:r>
        <w:t>ci-dessous.</w:t>
      </w:r>
    </w:p>
    <w:p w:rsidR="008314E6" w:rsidRDefault="008314E6" w:rsidP="00561A1D">
      <w:pPr>
        <w:pStyle w:val="Corpsdetexte"/>
        <w:ind w:left="1132" w:right="1121"/>
      </w:pPr>
    </w:p>
    <w:p w:rsidR="008314E6" w:rsidRDefault="008314E6" w:rsidP="00561A1D">
      <w:pPr>
        <w:pStyle w:val="Corpsdetexte"/>
        <w:ind w:left="1132" w:right="1121"/>
      </w:pPr>
    </w:p>
    <w:p w:rsidR="008314E6" w:rsidRDefault="008314E6" w:rsidP="008314E6">
      <w:pPr>
        <w:pStyle w:val="Titre1"/>
        <w:spacing w:before="1" w:line="258" w:lineRule="exact"/>
      </w:pPr>
      <w:r w:rsidRPr="008314E6">
        <w:t>Coûts</w:t>
      </w:r>
      <w:r>
        <w:t xml:space="preserve"> </w:t>
      </w:r>
      <w:r w:rsidRPr="008314E6">
        <w:t>directs</w:t>
      </w:r>
      <w:r>
        <w:t xml:space="preserve"> </w:t>
      </w:r>
      <w:r w:rsidRPr="008314E6">
        <w:t>éligibles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ind w:left="1255" w:hanging="124"/>
      </w:pPr>
      <w:r>
        <w:t>Les coûts d'enregistrement d'une nouvelle entreprise ou d'une start-up ;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ind w:left="1255" w:hanging="124"/>
      </w:pPr>
      <w:r>
        <w:t>Les coûts d'enregistrement des marques et/ou des brevets ;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ind w:left="1255" w:hanging="124"/>
      </w:pPr>
      <w:r>
        <w:t>Les coûts de développement des ressources humaines (formation, cours de recyclage, etc.);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spacing w:before="2"/>
        <w:ind w:left="1255" w:hanging="124"/>
      </w:pPr>
      <w:r>
        <w:t>Les frais de conseil spécialisé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ind w:left="1255" w:hanging="124"/>
      </w:pPr>
      <w:r>
        <w:t>Les coûts des services de communication et de marketing ;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spacing w:before="1"/>
        <w:ind w:left="1255" w:hanging="124"/>
      </w:pPr>
      <w:r>
        <w:t>Les coûts d'achat de matériel, de technologie et d'équipement, de logiciels spécifiques ;</w:t>
      </w:r>
    </w:p>
    <w:p w:rsidR="008314E6" w:rsidRDefault="008314E6" w:rsidP="008314E6">
      <w:pPr>
        <w:pStyle w:val="Paragraphedeliste"/>
        <w:numPr>
          <w:ilvl w:val="0"/>
          <w:numId w:val="5"/>
        </w:numPr>
        <w:tabs>
          <w:tab w:val="left" w:pos="1256"/>
        </w:tabs>
        <w:ind w:right="1872" w:firstLine="0"/>
        <w:jc w:val="both"/>
      </w:pPr>
      <w:r>
        <w:t xml:space="preserve">Les frais de mission pour la participation à des événements/foires/conférences de l'industrie </w:t>
      </w:r>
    </w:p>
    <w:p w:rsidR="008314E6" w:rsidRDefault="008314E6" w:rsidP="008314E6">
      <w:pPr>
        <w:pStyle w:val="Paragraphedeliste"/>
        <w:tabs>
          <w:tab w:val="left" w:pos="1256"/>
        </w:tabs>
        <w:ind w:left="1132" w:right="1872" w:firstLine="0"/>
        <w:jc w:val="both"/>
      </w:pPr>
    </w:p>
    <w:p w:rsidR="008314E6" w:rsidRPr="00A8344D" w:rsidRDefault="008314E6" w:rsidP="008314E6">
      <w:pPr>
        <w:pStyle w:val="Paragraphedeliste"/>
        <w:tabs>
          <w:tab w:val="left" w:pos="1256"/>
        </w:tabs>
        <w:ind w:left="1132" w:right="1872" w:firstLine="0"/>
        <w:jc w:val="both"/>
        <w:rPr>
          <w:b/>
          <w:bCs/>
        </w:rPr>
      </w:pPr>
      <w:r w:rsidRPr="00A8344D">
        <w:rPr>
          <w:b/>
          <w:bCs/>
        </w:rPr>
        <w:t>L'entreprise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ou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la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start-up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doit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fournir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une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justification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détaillée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des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coûts</w:t>
      </w:r>
      <w:r w:rsidR="004D42F6">
        <w:rPr>
          <w:b/>
          <w:bCs/>
        </w:rPr>
        <w:t xml:space="preserve"> </w:t>
      </w:r>
      <w:r w:rsidRPr="00A8344D">
        <w:rPr>
          <w:b/>
          <w:bCs/>
        </w:rPr>
        <w:t>proposés.</w:t>
      </w:r>
    </w:p>
    <w:p w:rsidR="008314E6" w:rsidRDefault="008314E6" w:rsidP="008314E6">
      <w:pPr>
        <w:pStyle w:val="Corpsdetexte"/>
        <w:ind w:left="1132" w:right="1135"/>
        <w:jc w:val="both"/>
      </w:pPr>
      <w:r>
        <w:t>Pour être éligibles dans le cadre du présent appel à propositions, les coûts doivent être conformes aux</w:t>
      </w:r>
      <w:r w:rsidR="004D42F6">
        <w:t xml:space="preserve"> </w:t>
      </w:r>
      <w:r>
        <w:t>dispositions</w:t>
      </w:r>
      <w:r w:rsidR="004D42F6">
        <w:t xml:space="preserve"> </w:t>
      </w:r>
      <w:r>
        <w:t>de l'article9</w:t>
      </w:r>
      <w:r w:rsidR="004D42F6">
        <w:t xml:space="preserve"> </w:t>
      </w:r>
      <w:r>
        <w:t>du contrat</w:t>
      </w:r>
      <w:r w:rsidR="004D42F6">
        <w:t xml:space="preserve"> </w:t>
      </w:r>
      <w:r>
        <w:t>de subvention.</w:t>
      </w:r>
    </w:p>
    <w:p w:rsidR="008314E6" w:rsidRDefault="008314E6" w:rsidP="008314E6">
      <w:pPr>
        <w:pStyle w:val="Corpsdetexte"/>
        <w:spacing w:before="1"/>
        <w:ind w:left="1132" w:right="1129"/>
        <w:jc w:val="both"/>
      </w:pPr>
      <w:r>
        <w:t>Le demandeur de la subvention en cascade accepte que les vérifications des dépenses visées à l'article 5 du contrat de subvention soient effectuées par l'auditeur désigné par le chef de file du projet, la Municipalité d'Alcamo.</w:t>
      </w:r>
    </w:p>
    <w:p w:rsidR="008314E6" w:rsidRDefault="008314E6" w:rsidP="008314E6">
      <w:pPr>
        <w:pStyle w:val="Corpsdetexte"/>
      </w:pPr>
    </w:p>
    <w:p w:rsidR="008314E6" w:rsidRDefault="008314E6" w:rsidP="008314E6">
      <w:pPr>
        <w:pStyle w:val="Corpsdetexte"/>
        <w:ind w:left="1132" w:right="1134"/>
        <w:jc w:val="both"/>
      </w:pPr>
      <w:r w:rsidRPr="004D42F6">
        <w:rPr>
          <w:b/>
          <w:bCs/>
        </w:rPr>
        <w:t>N</w:t>
      </w:r>
      <w:r w:rsidR="004D42F6">
        <w:rPr>
          <w:b/>
          <w:bCs/>
        </w:rPr>
        <w:t>.</w:t>
      </w:r>
      <w:r w:rsidRPr="004D42F6">
        <w:rPr>
          <w:b/>
          <w:bCs/>
        </w:rPr>
        <w:t>B</w:t>
      </w:r>
      <w:r w:rsidR="004D42F6">
        <w:rPr>
          <w:b/>
          <w:bCs/>
        </w:rPr>
        <w:t xml:space="preserve">. </w:t>
      </w:r>
      <w:r w:rsidRPr="004D42F6">
        <w:rPr>
          <w:b/>
          <w:bCs/>
        </w:rPr>
        <w:t>:</w:t>
      </w:r>
      <w:r w:rsidR="004D42F6">
        <w:t xml:space="preserve"> </w:t>
      </w:r>
      <w:r>
        <w:t>Les</w:t>
      </w:r>
      <w:r w:rsidR="004D42F6">
        <w:t xml:space="preserve"> </w:t>
      </w:r>
      <w:r>
        <w:t>frais</w:t>
      </w:r>
      <w:r w:rsidR="004D42F6">
        <w:t xml:space="preserve"> </w:t>
      </w:r>
      <w:r>
        <w:t>administratifs</w:t>
      </w:r>
      <w:r w:rsidR="004D42F6">
        <w:t xml:space="preserve"> </w:t>
      </w:r>
      <w:r>
        <w:t>ne</w:t>
      </w:r>
      <w:r w:rsidR="004D42F6">
        <w:t xml:space="preserve"> </w:t>
      </w:r>
      <w:r>
        <w:t>peuvent</w:t>
      </w:r>
      <w:r w:rsidR="004D42F6">
        <w:t xml:space="preserve"> </w:t>
      </w:r>
      <w:r>
        <w:t>être</w:t>
      </w:r>
      <w:r w:rsidR="004D42F6">
        <w:t xml:space="preserve"> </w:t>
      </w:r>
      <w:r>
        <w:t>comptabilisés</w:t>
      </w:r>
      <w:r w:rsidR="004D42F6">
        <w:t xml:space="preserve"> </w:t>
      </w:r>
      <w:r>
        <w:t>que</w:t>
      </w:r>
      <w:r w:rsidR="004D42F6">
        <w:t xml:space="preserve"> </w:t>
      </w:r>
      <w:r>
        <w:t>dans</w:t>
      </w:r>
      <w:r w:rsidR="004D42F6">
        <w:t xml:space="preserve"> </w:t>
      </w:r>
      <w:r>
        <w:t>le</w:t>
      </w:r>
      <w:r w:rsidR="004D42F6">
        <w:t xml:space="preserve"> </w:t>
      </w:r>
      <w:r>
        <w:t>cadre</w:t>
      </w:r>
      <w:r w:rsidR="004D42F6">
        <w:t xml:space="preserve"> </w:t>
      </w:r>
      <w:r>
        <w:t>de</w:t>
      </w:r>
      <w:r w:rsidR="004D42F6">
        <w:t xml:space="preserve"> </w:t>
      </w:r>
      <w:r>
        <w:t>subventions</w:t>
      </w:r>
      <w:r w:rsidR="004D42F6">
        <w:t xml:space="preserve"> </w:t>
      </w:r>
      <w:r>
        <w:t>en</w:t>
      </w:r>
      <w:r w:rsidR="004D42F6">
        <w:t xml:space="preserve"> </w:t>
      </w:r>
      <w:r>
        <w:t>cascade</w:t>
      </w:r>
      <w:r w:rsidR="004D42F6">
        <w:t xml:space="preserve"> </w:t>
      </w:r>
      <w:r>
        <w:t>pour l'activation de start-ups, de nouvelles entreprises ou autres et ne peuvent inclure des dépenses</w:t>
      </w:r>
      <w:r w:rsidR="004D42F6">
        <w:t xml:space="preserve"> </w:t>
      </w:r>
      <w:r>
        <w:t>déjà</w:t>
      </w:r>
      <w:r w:rsidR="004D42F6">
        <w:t xml:space="preserve"> </w:t>
      </w:r>
      <w:r>
        <w:t>déclarées</w:t>
      </w:r>
      <w:r w:rsidR="004D42F6">
        <w:t xml:space="preserve"> </w:t>
      </w:r>
      <w:r>
        <w:t>dans d'autres</w:t>
      </w:r>
      <w:r w:rsidR="004D42F6">
        <w:t xml:space="preserve"> </w:t>
      </w:r>
      <w:r>
        <w:t>catégories</w:t>
      </w:r>
      <w:r w:rsidR="004D42F6">
        <w:t xml:space="preserve"> </w:t>
      </w:r>
      <w:r>
        <w:t>budgétaires.</w:t>
      </w:r>
    </w:p>
    <w:p w:rsidR="008314E6" w:rsidRDefault="008314E6" w:rsidP="008314E6">
      <w:pPr>
        <w:pStyle w:val="Corpsdetexte"/>
        <w:ind w:left="1132" w:right="1134"/>
        <w:jc w:val="both"/>
      </w:pPr>
    </w:p>
    <w:p w:rsidR="008314E6" w:rsidRDefault="008314E6" w:rsidP="008314E6">
      <w:pPr>
        <w:pStyle w:val="Corpsdetexte"/>
        <w:ind w:left="1132" w:right="1134"/>
        <w:jc w:val="both"/>
      </w:pPr>
    </w:p>
    <w:p w:rsidR="008314E6" w:rsidRDefault="008314E6" w:rsidP="008314E6">
      <w:pPr>
        <w:pStyle w:val="Corpsdetexte"/>
      </w:pPr>
    </w:p>
    <w:p w:rsidR="008314E6" w:rsidRDefault="008314E6" w:rsidP="008314E6">
      <w:pPr>
        <w:pStyle w:val="Titre1"/>
        <w:spacing w:before="0" w:line="258" w:lineRule="exact"/>
        <w:jc w:val="both"/>
      </w:pPr>
      <w:r>
        <w:rPr>
          <w:u w:val="single"/>
        </w:rPr>
        <w:t>Coûts indirects éligibles</w:t>
      </w:r>
    </w:p>
    <w:p w:rsidR="008314E6" w:rsidRDefault="008314E6" w:rsidP="008314E6">
      <w:pPr>
        <w:pStyle w:val="Corpsdetexte"/>
        <w:ind w:left="1132" w:right="1130"/>
        <w:jc w:val="both"/>
      </w:pPr>
      <w:r>
        <w:t xml:space="preserve">Les coûts indirects encourus pour la réalisation de l'action peuvent être éligibles à un financement forfaitaire, mais le total ne peut </w:t>
      </w:r>
      <w:r w:rsidRPr="008A4885">
        <w:t xml:space="preserve">excéder </w:t>
      </w:r>
      <w:r w:rsidRPr="008A4885">
        <w:rPr>
          <w:b/>
        </w:rPr>
        <w:t xml:space="preserve">6,96% </w:t>
      </w:r>
      <w:r>
        <w:t>du total estimé des coûts directs éligibles. Les coûts indirects sont éligibles à condition qu'ils n'incluent pas des coûts alloués à une autre ligne budgétaire dans le contrat de subvention.</w:t>
      </w:r>
    </w:p>
    <w:p w:rsidR="008314E6" w:rsidRDefault="008314E6" w:rsidP="008314E6">
      <w:pPr>
        <w:pStyle w:val="Corpsdetexte"/>
        <w:ind w:left="1132" w:right="1131"/>
        <w:jc w:val="both"/>
      </w:pPr>
      <w:r>
        <w:rPr>
          <w:spacing w:val="-1"/>
        </w:rPr>
        <w:t xml:space="preserve">Le demandeur principal peut être invité </w:t>
      </w:r>
      <w:r>
        <w:t>à justifier le pourcentage demandé avant la signature du contrat de subvention. Toutefois, pour les coûts indirects, aucune pièce justificative n'est requise.</w:t>
      </w:r>
    </w:p>
    <w:p w:rsidR="008314E6" w:rsidRDefault="008314E6" w:rsidP="008314E6">
      <w:pPr>
        <w:pStyle w:val="Corpsdetexte"/>
        <w:spacing w:before="11"/>
        <w:rPr>
          <w:sz w:val="21"/>
        </w:rPr>
      </w:pPr>
    </w:p>
    <w:p w:rsidR="008314E6" w:rsidRDefault="008314E6" w:rsidP="004D42F6">
      <w:pPr>
        <w:pStyle w:val="Corpsdetexte"/>
        <w:ind w:left="1132" w:right="1121"/>
        <w:jc w:val="both"/>
        <w:sectPr w:rsidR="008314E6">
          <w:pgSz w:w="11910" w:h="16840"/>
          <w:pgMar w:top="2560" w:right="0" w:bottom="1260" w:left="0" w:header="709" w:footer="1073" w:gutter="0"/>
          <w:cols w:space="720"/>
        </w:sectPr>
      </w:pPr>
      <w:r w:rsidRPr="004D42F6">
        <w:rPr>
          <w:b/>
          <w:bCs/>
        </w:rPr>
        <w:t>N</w:t>
      </w:r>
      <w:r w:rsidR="004D42F6" w:rsidRPr="004D42F6">
        <w:rPr>
          <w:b/>
          <w:bCs/>
        </w:rPr>
        <w:t>.</w:t>
      </w:r>
      <w:r w:rsidRPr="004D42F6">
        <w:rPr>
          <w:b/>
          <w:bCs/>
        </w:rPr>
        <w:t>B</w:t>
      </w:r>
      <w:r w:rsidR="004D42F6" w:rsidRPr="004D42F6">
        <w:rPr>
          <w:b/>
          <w:bCs/>
        </w:rPr>
        <w:t>.</w:t>
      </w:r>
      <w:r w:rsidRPr="004D42F6">
        <w:rPr>
          <w:b/>
          <w:bCs/>
        </w:rPr>
        <w:t>:</w:t>
      </w:r>
      <w:r>
        <w:t xml:space="preserve"> Si un demandeur reçoit une subvention de fonctionnement financée par l'UE, il ne peut pas déduire les coûts indirects des coûts encourus dans le cadre du budget proposé pour l'action</w:t>
      </w:r>
    </w:p>
    <w:p w:rsidR="00540A01" w:rsidRDefault="00540A01">
      <w:pPr>
        <w:pStyle w:val="Corpsdetexte"/>
        <w:rPr>
          <w:sz w:val="15"/>
        </w:rPr>
      </w:pPr>
    </w:p>
    <w:p w:rsidR="00540A01" w:rsidRDefault="00540A01">
      <w:pPr>
        <w:pStyle w:val="Corpsdetexte"/>
        <w:spacing w:before="1"/>
      </w:pPr>
    </w:p>
    <w:p w:rsidR="00540A01" w:rsidRPr="004D42F6" w:rsidRDefault="00976F37">
      <w:pPr>
        <w:pStyle w:val="Titre1"/>
        <w:spacing w:before="0" w:line="257" w:lineRule="exact"/>
      </w:pPr>
      <w:r w:rsidRPr="004D42F6">
        <w:t>Coûts</w:t>
      </w:r>
      <w:r w:rsidR="004D42F6" w:rsidRPr="004D42F6">
        <w:t xml:space="preserve"> </w:t>
      </w:r>
      <w:r w:rsidRPr="004D42F6">
        <w:t>non</w:t>
      </w:r>
      <w:r w:rsidR="004D42F6" w:rsidRPr="004D42F6">
        <w:t xml:space="preserve"> </w:t>
      </w:r>
      <w:r w:rsidRPr="004D42F6">
        <w:t>éligibles</w:t>
      </w:r>
    </w:p>
    <w:p w:rsidR="00540A01" w:rsidRDefault="00976F37">
      <w:pPr>
        <w:pStyle w:val="Corpsdetexte"/>
        <w:spacing w:line="257" w:lineRule="exact"/>
        <w:ind w:left="1132"/>
      </w:pPr>
      <w:r>
        <w:t>Les</w:t>
      </w:r>
      <w:r w:rsidR="004D42F6">
        <w:t xml:space="preserve"> </w:t>
      </w:r>
      <w:r>
        <w:t>coûts</w:t>
      </w:r>
      <w:r w:rsidR="004D42F6">
        <w:t xml:space="preserve"> </w:t>
      </w:r>
      <w:r>
        <w:t>suivants</w:t>
      </w:r>
      <w:r w:rsidR="004D42F6">
        <w:t xml:space="preserve"> </w:t>
      </w:r>
      <w:r>
        <w:t>sont</w:t>
      </w:r>
      <w:r w:rsidR="004D42F6">
        <w:t xml:space="preserve"> </w:t>
      </w:r>
      <w:r>
        <w:t>considérés</w:t>
      </w:r>
      <w:r w:rsidR="004D42F6">
        <w:t xml:space="preserve"> </w:t>
      </w:r>
      <w:r>
        <w:t>comme</w:t>
      </w:r>
      <w:r w:rsidR="004D42F6">
        <w:t xml:space="preserve"> </w:t>
      </w:r>
      <w:r>
        <w:t>inéligibles</w:t>
      </w:r>
    </w:p>
    <w:p w:rsidR="00540A01" w:rsidRDefault="00B076B1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before="2"/>
        <w:ind w:hanging="361"/>
      </w:pPr>
      <w:r>
        <w:t>L</w:t>
      </w:r>
      <w:r w:rsidR="00976F37">
        <w:t>es</w:t>
      </w:r>
      <w:r>
        <w:t xml:space="preserve"> </w:t>
      </w:r>
      <w:r w:rsidR="00976F37">
        <w:t>dettes</w:t>
      </w:r>
      <w:r>
        <w:t xml:space="preserve"> </w:t>
      </w:r>
      <w:r w:rsidR="00976F37">
        <w:t>et</w:t>
      </w:r>
      <w:r>
        <w:t xml:space="preserve"> </w:t>
      </w:r>
      <w:r w:rsidR="00976F37">
        <w:t>les</w:t>
      </w:r>
      <w:r>
        <w:t xml:space="preserve"> </w:t>
      </w:r>
      <w:r w:rsidR="00976F37">
        <w:t>charges de</w:t>
      </w:r>
      <w:r>
        <w:t xml:space="preserve"> </w:t>
      </w:r>
      <w:r w:rsidR="00976F37">
        <w:t>la</w:t>
      </w:r>
      <w:r>
        <w:t xml:space="preserve"> </w:t>
      </w:r>
      <w:r w:rsidR="00976F37">
        <w:t>dette</w:t>
      </w:r>
      <w:r>
        <w:t xml:space="preserve"> </w:t>
      </w:r>
      <w:r w:rsidR="00976F37">
        <w:t>(intérêts)</w:t>
      </w:r>
      <w:r w:rsidR="004D42F6">
        <w:t xml:space="preserve"> </w:t>
      </w:r>
      <w:r w:rsidR="00976F37">
        <w:t>;</w:t>
      </w:r>
    </w:p>
    <w:p w:rsidR="00540A01" w:rsidRDefault="00B076B1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before="1" w:line="269" w:lineRule="exact"/>
        <w:ind w:hanging="361"/>
      </w:pPr>
      <w:r>
        <w:t>D</w:t>
      </w:r>
      <w:r w:rsidR="00976F37">
        <w:t>es</w:t>
      </w:r>
      <w:r>
        <w:t xml:space="preserve"> </w:t>
      </w:r>
      <w:r w:rsidR="00976F37">
        <w:t>provisions</w:t>
      </w:r>
      <w:r>
        <w:t xml:space="preserve"> </w:t>
      </w:r>
      <w:r w:rsidR="00976F37">
        <w:t>pour</w:t>
      </w:r>
      <w:r>
        <w:t xml:space="preserve"> </w:t>
      </w:r>
      <w:r w:rsidR="00976F37">
        <w:t>pertes</w:t>
      </w:r>
      <w:r>
        <w:t xml:space="preserve"> </w:t>
      </w:r>
      <w:r w:rsidR="00976F37">
        <w:t>ou</w:t>
      </w:r>
      <w:r>
        <w:t xml:space="preserve"> </w:t>
      </w:r>
      <w:r w:rsidR="00976F37">
        <w:t>pour</w:t>
      </w:r>
      <w:r>
        <w:t xml:space="preserve"> </w:t>
      </w:r>
      <w:r w:rsidR="00976F37">
        <w:t>d'éventuelles</w:t>
      </w:r>
      <w:r>
        <w:t xml:space="preserve"> </w:t>
      </w:r>
      <w:r w:rsidR="00976F37">
        <w:t>obligations</w:t>
      </w:r>
      <w:r>
        <w:t xml:space="preserve"> </w:t>
      </w:r>
      <w:r w:rsidR="00976F37">
        <w:t>futures</w:t>
      </w:r>
      <w:r w:rsidR="004D42F6">
        <w:t xml:space="preserve"> </w:t>
      </w:r>
      <w:r w:rsidR="00976F37">
        <w:t>;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line="269" w:lineRule="exact"/>
        <w:ind w:hanging="361"/>
      </w:pPr>
      <w:r>
        <w:t>L</w:t>
      </w:r>
      <w:r w:rsidR="00976F37">
        <w:t>es</w:t>
      </w:r>
      <w:r>
        <w:t xml:space="preserve"> </w:t>
      </w:r>
      <w:r w:rsidR="00976F37">
        <w:t>coûts</w:t>
      </w:r>
      <w:r>
        <w:t xml:space="preserve"> </w:t>
      </w:r>
      <w:r w:rsidR="00976F37">
        <w:t>déclarés</w:t>
      </w:r>
      <w:r>
        <w:t xml:space="preserve"> </w:t>
      </w:r>
      <w:r w:rsidR="00976F37">
        <w:t>par</w:t>
      </w:r>
      <w:r>
        <w:t xml:space="preserve"> </w:t>
      </w:r>
      <w:r w:rsidR="00976F37">
        <w:t>les</w:t>
      </w:r>
      <w:r>
        <w:t xml:space="preserve"> </w:t>
      </w:r>
      <w:r w:rsidR="00976F37">
        <w:t>bénéficiaires</w:t>
      </w:r>
      <w:r>
        <w:t xml:space="preserve"> </w:t>
      </w:r>
      <w:r w:rsidR="00976F37">
        <w:t>et</w:t>
      </w:r>
      <w:r>
        <w:t xml:space="preserve"> </w:t>
      </w:r>
      <w:r w:rsidR="00976F37">
        <w:t>déjà</w:t>
      </w:r>
      <w:r>
        <w:t xml:space="preserve"> </w:t>
      </w:r>
      <w:r w:rsidR="00976F37">
        <w:t>financés</w:t>
      </w:r>
      <w:r>
        <w:t xml:space="preserve"> </w:t>
      </w:r>
      <w:r w:rsidR="00976F37">
        <w:t>par</w:t>
      </w:r>
      <w:r>
        <w:t xml:space="preserve"> </w:t>
      </w:r>
      <w:r w:rsidR="00976F37">
        <w:t>le</w:t>
      </w:r>
      <w:r>
        <w:t xml:space="preserve"> </w:t>
      </w:r>
      <w:r w:rsidR="00976F37">
        <w:t>budget</w:t>
      </w:r>
      <w:r>
        <w:t xml:space="preserve"> </w:t>
      </w:r>
      <w:r w:rsidR="00976F37">
        <w:t>de</w:t>
      </w:r>
      <w:r>
        <w:t xml:space="preserve"> </w:t>
      </w:r>
      <w:r w:rsidR="00976F37">
        <w:t>l'UE</w:t>
      </w:r>
      <w:r>
        <w:t xml:space="preserve"> </w:t>
      </w:r>
      <w:r w:rsidR="00976F37">
        <w:t>;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before="1" w:line="269" w:lineRule="exact"/>
        <w:ind w:hanging="361"/>
      </w:pPr>
      <w:r>
        <w:t>L</w:t>
      </w:r>
      <w:r w:rsidR="00976F37">
        <w:t>es</w:t>
      </w:r>
      <w:r>
        <w:t xml:space="preserve"> </w:t>
      </w:r>
      <w:r w:rsidR="00976F37">
        <w:t>achats</w:t>
      </w:r>
      <w:r>
        <w:t xml:space="preserve"> </w:t>
      </w:r>
      <w:r w:rsidR="00976F37">
        <w:t>de</w:t>
      </w:r>
      <w:r>
        <w:t xml:space="preserve"> </w:t>
      </w:r>
      <w:r w:rsidR="00976F37">
        <w:t>terrains</w:t>
      </w:r>
      <w:r>
        <w:t xml:space="preserve"> </w:t>
      </w:r>
      <w:r w:rsidR="00976F37">
        <w:t>ou</w:t>
      </w:r>
      <w:r>
        <w:t xml:space="preserve"> </w:t>
      </w:r>
      <w:r w:rsidR="00976F37">
        <w:t>de</w:t>
      </w:r>
      <w:r>
        <w:t xml:space="preserve"> </w:t>
      </w:r>
      <w:r w:rsidR="00976F37">
        <w:t>bâtiments</w:t>
      </w:r>
      <w:r>
        <w:t xml:space="preserve"> </w:t>
      </w:r>
      <w:r w:rsidR="00976F37">
        <w:t>représentant</w:t>
      </w:r>
      <w:r>
        <w:t xml:space="preserve"> </w:t>
      </w:r>
      <w:r w:rsidR="00976F37">
        <w:t>plus</w:t>
      </w:r>
      <w:r>
        <w:t xml:space="preserve"> </w:t>
      </w:r>
      <w:r w:rsidR="00976F37">
        <w:t>de</w:t>
      </w:r>
      <w:r>
        <w:t xml:space="preserve"> </w:t>
      </w:r>
      <w:r w:rsidR="00976F37">
        <w:t>10%des</w:t>
      </w:r>
      <w:r>
        <w:t xml:space="preserve"> </w:t>
      </w:r>
      <w:r w:rsidR="00976F37">
        <w:t>coûts</w:t>
      </w:r>
      <w:r>
        <w:t xml:space="preserve"> </w:t>
      </w:r>
      <w:r w:rsidR="00976F37">
        <w:t>éligibles</w:t>
      </w:r>
      <w:r>
        <w:t xml:space="preserve"> </w:t>
      </w:r>
      <w:r w:rsidR="00976F37">
        <w:t>d'un</w:t>
      </w:r>
      <w:r>
        <w:t xml:space="preserve"> </w:t>
      </w:r>
      <w:r w:rsidR="00976F37">
        <w:t>projet</w:t>
      </w:r>
      <w:r>
        <w:t xml:space="preserve"> </w:t>
      </w:r>
      <w:r w:rsidR="00976F37">
        <w:t>;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line="269" w:lineRule="exact"/>
        <w:ind w:hanging="361"/>
      </w:pPr>
      <w:r>
        <w:t>L</w:t>
      </w:r>
      <w:r w:rsidR="00976F37">
        <w:t>es pertes de</w:t>
      </w:r>
      <w:r>
        <w:t xml:space="preserve"> </w:t>
      </w:r>
      <w:r w:rsidR="00976F37">
        <w:t>change</w:t>
      </w:r>
      <w:r>
        <w:t xml:space="preserve"> </w:t>
      </w:r>
      <w:r w:rsidR="00976F37">
        <w:t>;</w:t>
      </w:r>
      <w:r>
        <w:t xml:space="preserve"> 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before="2"/>
        <w:ind w:right="1129"/>
        <w:rPr>
          <w:sz w:val="14"/>
        </w:rPr>
      </w:pPr>
      <w:r>
        <w:t>L</w:t>
      </w:r>
      <w:r w:rsidR="00976F37">
        <w:t>es</w:t>
      </w:r>
      <w:r w:rsidR="00B076B1">
        <w:t xml:space="preserve"> </w:t>
      </w:r>
      <w:r w:rsidR="00976F37">
        <w:t>droits,</w:t>
      </w:r>
      <w:r w:rsidR="00B076B1">
        <w:t xml:space="preserve"> </w:t>
      </w:r>
      <w:r w:rsidR="00976F37">
        <w:t>taxes</w:t>
      </w:r>
      <w:r w:rsidR="00B076B1">
        <w:t xml:space="preserve"> </w:t>
      </w:r>
      <w:r w:rsidR="00976F37">
        <w:t>et prélèvements,</w:t>
      </w:r>
      <w:r w:rsidR="00B076B1">
        <w:t xml:space="preserve"> </w:t>
      </w:r>
      <w:r w:rsidR="00976F37">
        <w:t>y compris</w:t>
      </w:r>
      <w:r w:rsidR="00B076B1">
        <w:t xml:space="preserve"> </w:t>
      </w:r>
      <w:r w:rsidR="00976F37">
        <w:t>la TVA,</w:t>
      </w:r>
      <w:r>
        <w:t xml:space="preserve"> </w:t>
      </w:r>
      <w:r w:rsidR="00976F37">
        <w:t>(lorsque la TVA</w:t>
      </w:r>
      <w:r w:rsidR="00B076B1">
        <w:t xml:space="preserve"> </w:t>
      </w:r>
      <w:r w:rsidR="00976F37">
        <w:t>est</w:t>
      </w:r>
      <w:r w:rsidR="00B076B1">
        <w:t xml:space="preserve"> </w:t>
      </w:r>
      <w:r w:rsidR="00976F37">
        <w:t>récupérable</w:t>
      </w:r>
      <w:r w:rsidR="00B076B1">
        <w:t xml:space="preserve"> </w:t>
      </w:r>
      <w:r w:rsidR="00976F37">
        <w:t>en</w:t>
      </w:r>
      <w:r w:rsidR="00B076B1">
        <w:t xml:space="preserve"> </w:t>
      </w:r>
      <w:r w:rsidR="00976F37">
        <w:t>vertu</w:t>
      </w:r>
      <w:r w:rsidR="00B076B1">
        <w:t xml:space="preserve"> </w:t>
      </w:r>
      <w:r w:rsidR="00976F37">
        <w:t>de la</w:t>
      </w:r>
      <w:r w:rsidR="00B076B1">
        <w:t xml:space="preserve"> </w:t>
      </w:r>
      <w:r w:rsidR="00976F37">
        <w:t>législation</w:t>
      </w:r>
      <w:r w:rsidR="00B076B1">
        <w:t xml:space="preserve"> </w:t>
      </w:r>
      <w:r w:rsidR="00976F37">
        <w:t>fiscale nationale)</w:t>
      </w:r>
      <w:r w:rsidR="00976F37">
        <w:rPr>
          <w:position w:val="5"/>
          <w:sz w:val="14"/>
        </w:rPr>
        <w:t>1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line="269" w:lineRule="exact"/>
        <w:ind w:hanging="361"/>
      </w:pPr>
      <w:r>
        <w:t>C</w:t>
      </w:r>
      <w:r w:rsidR="00976F37">
        <w:t>réances</w:t>
      </w:r>
      <w:r w:rsidR="00B076B1">
        <w:t xml:space="preserve"> </w:t>
      </w:r>
      <w:r w:rsidR="00976F37">
        <w:t>sur</w:t>
      </w:r>
      <w:r w:rsidR="00B076B1">
        <w:t xml:space="preserve"> </w:t>
      </w:r>
      <w:r w:rsidR="00976F37">
        <w:t>des tiers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line="269" w:lineRule="exact"/>
        <w:ind w:hanging="361"/>
      </w:pPr>
      <w:r>
        <w:t>A</w:t>
      </w:r>
      <w:r w:rsidR="00976F37">
        <w:t>mendes,</w:t>
      </w:r>
      <w:r w:rsidR="00B076B1">
        <w:t xml:space="preserve"> </w:t>
      </w:r>
      <w:r w:rsidR="00976F37">
        <w:t>pénalités</w:t>
      </w:r>
    </w:p>
    <w:p w:rsidR="00540A01" w:rsidRDefault="004D42F6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before="1"/>
        <w:ind w:hanging="361"/>
      </w:pPr>
      <w:r>
        <w:t>A</w:t>
      </w:r>
      <w:r w:rsidR="00976F37">
        <w:t>mendes,</w:t>
      </w:r>
      <w:r w:rsidR="00B076B1">
        <w:t xml:space="preserve"> </w:t>
      </w:r>
      <w:r w:rsidR="00976F37">
        <w:t>pénalités</w:t>
      </w:r>
      <w:r w:rsidR="00B076B1">
        <w:t xml:space="preserve"> </w:t>
      </w:r>
      <w:r w:rsidR="00976F37">
        <w:t>et</w:t>
      </w:r>
      <w:r w:rsidR="00B076B1">
        <w:t xml:space="preserve"> </w:t>
      </w:r>
      <w:r w:rsidR="00976F37">
        <w:t>frais</w:t>
      </w:r>
      <w:r w:rsidR="00B076B1">
        <w:t xml:space="preserve"> </w:t>
      </w:r>
      <w:r w:rsidR="00976F37">
        <w:t>de</w:t>
      </w:r>
      <w:r w:rsidR="00B076B1">
        <w:t xml:space="preserve"> </w:t>
      </w:r>
      <w:r w:rsidR="00976F37">
        <w:t>contentieux</w:t>
      </w:r>
    </w:p>
    <w:p w:rsidR="00540A01" w:rsidRDefault="009500E4">
      <w:pPr>
        <w:pStyle w:val="Paragraphedeliste"/>
        <w:numPr>
          <w:ilvl w:val="1"/>
          <w:numId w:val="5"/>
        </w:numPr>
        <w:tabs>
          <w:tab w:val="left" w:pos="1634"/>
          <w:tab w:val="left" w:pos="1635"/>
        </w:tabs>
        <w:spacing w:before="1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690245</wp:posOffset>
                </wp:positionV>
                <wp:extent cx="244983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BF03" id="Rectangle 4" o:spid="_x0000_s1026" style="position:absolute;margin-left:56.65pt;margin-top:54.35pt;width:192.9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4D42F6">
        <w:t>C</w:t>
      </w:r>
      <w:r w:rsidR="00A86E10">
        <w:t>ontributions</w:t>
      </w:r>
      <w:r w:rsidR="00B076B1">
        <w:t xml:space="preserve"> </w:t>
      </w:r>
      <w:r w:rsidR="00A86E10">
        <w:t>en</w:t>
      </w:r>
      <w:r w:rsidR="00B076B1">
        <w:t xml:space="preserve"> </w:t>
      </w:r>
      <w:r w:rsidR="00A86E10">
        <w:t>nature</w:t>
      </w:r>
    </w:p>
    <w:p w:rsidR="00540A01" w:rsidRDefault="009500E4">
      <w:pPr>
        <w:pStyle w:val="Corpsdetexte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82943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976E" id="Rectangle 2" o:spid="_x0000_s1026" style="position:absolute;margin-left:56.65pt;margin-top:15.45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540A01" w:rsidRDefault="00976F37">
      <w:pPr>
        <w:spacing w:before="73"/>
        <w:ind w:left="1132" w:right="1121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4"/>
          <w:sz w:val="12"/>
        </w:rPr>
        <w:t>1</w:t>
      </w:r>
      <w:r>
        <w:rPr>
          <w:rFonts w:ascii="Trebuchet MS" w:hAnsi="Trebuchet MS"/>
          <w:w w:val="90"/>
          <w:sz w:val="18"/>
        </w:rPr>
        <w:t>Pour</w:t>
      </w:r>
      <w:r w:rsidR="004D42F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les</w:t>
      </w:r>
      <w:r w:rsidR="004D42F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candidats</w:t>
      </w:r>
      <w:r w:rsidR="004D42F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tunisiens,</w:t>
      </w:r>
      <w:r w:rsidR="004D42F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veuillez</w:t>
      </w:r>
      <w:r w:rsidR="004D42F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consulter</w:t>
      </w:r>
      <w:r w:rsidR="004D42F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le</w:t>
      </w:r>
      <w:r w:rsidR="004D42F6">
        <w:rPr>
          <w:rFonts w:ascii="Trebuchet MS" w:hAnsi="Trebuchet MS"/>
          <w:w w:val="90"/>
          <w:sz w:val="18"/>
        </w:rPr>
        <w:t xml:space="preserve"> </w:t>
      </w:r>
      <w:hyperlink r:id="rId13">
        <w:r>
          <w:rPr>
            <w:rFonts w:ascii="Trebuchet MS" w:hAnsi="Trebuchet MS"/>
            <w:w w:val="90"/>
            <w:sz w:val="18"/>
            <w:u w:val="single"/>
          </w:rPr>
          <w:t>Guide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des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procédures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nationales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pour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la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mise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en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œuvre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des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projets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financés</w:t>
        </w:r>
        <w:r w:rsidR="004D42F6">
          <w:rPr>
            <w:rFonts w:ascii="Trebuchet MS" w:hAnsi="Trebuchet MS"/>
            <w:w w:val="90"/>
            <w:sz w:val="18"/>
            <w:u w:val="single"/>
          </w:rPr>
          <w:t xml:space="preserve"> </w:t>
        </w:r>
        <w:r>
          <w:rPr>
            <w:rFonts w:ascii="Trebuchet MS" w:hAnsi="Trebuchet MS"/>
            <w:w w:val="90"/>
            <w:sz w:val="18"/>
            <w:u w:val="single"/>
          </w:rPr>
          <w:t>par</w:t>
        </w:r>
      </w:hyperlink>
      <w:r w:rsidR="004D42F6">
        <w:rPr>
          <w:rFonts w:ascii="Trebuchet MS" w:hAnsi="Trebuchet MS"/>
          <w:w w:val="90"/>
          <w:sz w:val="18"/>
          <w:u w:val="single"/>
        </w:rPr>
        <w:t xml:space="preserve"> </w:t>
      </w:r>
      <w:hyperlink r:id="rId14">
        <w:r>
          <w:rPr>
            <w:rFonts w:ascii="Trebuchet MS" w:hAnsi="Trebuchet MS"/>
            <w:w w:val="95"/>
            <w:sz w:val="18"/>
          </w:rPr>
          <w:t>l'UE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dans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le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cadre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de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la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coopération</w:t>
        </w:r>
        <w:r w:rsidR="004D42F6">
          <w:rPr>
            <w:rFonts w:ascii="Trebuchet MS" w:hAnsi="Trebuchet MS"/>
            <w:w w:val="95"/>
            <w:sz w:val="18"/>
          </w:rPr>
          <w:t xml:space="preserve"> </w:t>
        </w:r>
        <w:r>
          <w:rPr>
            <w:rFonts w:ascii="Trebuchet MS" w:hAnsi="Trebuchet MS"/>
            <w:w w:val="95"/>
            <w:sz w:val="18"/>
          </w:rPr>
          <w:t>transfrontalière.</w:t>
        </w:r>
      </w:hyperlink>
    </w:p>
    <w:p w:rsidR="00540A01" w:rsidRDefault="00540A01">
      <w:pPr>
        <w:rPr>
          <w:rFonts w:ascii="Trebuchet MS" w:hAnsi="Trebuchet MS"/>
          <w:sz w:val="18"/>
        </w:rPr>
        <w:sectPr w:rsidR="00540A01">
          <w:pgSz w:w="11910" w:h="16840"/>
          <w:pgMar w:top="2560" w:right="0" w:bottom="1260" w:left="0" w:header="709" w:footer="1073" w:gutter="0"/>
          <w:cols w:space="720"/>
        </w:sectPr>
      </w:pPr>
    </w:p>
    <w:p w:rsidR="00540A01" w:rsidRDefault="00540A01">
      <w:pPr>
        <w:pStyle w:val="Corpsdetexte"/>
        <w:rPr>
          <w:rFonts w:ascii="Trebuchet MS"/>
          <w:sz w:val="20"/>
        </w:rPr>
      </w:pPr>
    </w:p>
    <w:p w:rsidR="00540A01" w:rsidRDefault="00540A01">
      <w:pPr>
        <w:pStyle w:val="Corpsdetexte"/>
        <w:rPr>
          <w:rFonts w:ascii="Trebuchet MS"/>
          <w:sz w:val="20"/>
        </w:rPr>
      </w:pPr>
    </w:p>
    <w:p w:rsidR="00540A01" w:rsidRDefault="00540A01">
      <w:pPr>
        <w:pStyle w:val="Corpsdetexte"/>
        <w:spacing w:before="11"/>
        <w:rPr>
          <w:rFonts w:ascii="Trebuchet MS"/>
          <w:sz w:val="24"/>
        </w:rPr>
      </w:pPr>
    </w:p>
    <w:p w:rsidR="00540A01" w:rsidRDefault="00976F37" w:rsidP="00A61F6B">
      <w:pPr>
        <w:pStyle w:val="Titre1"/>
        <w:tabs>
          <w:tab w:val="left" w:pos="10861"/>
        </w:tabs>
      </w:pPr>
      <w:r w:rsidRPr="00A61F6B">
        <w:rPr>
          <w:bCs w:val="0"/>
          <w:shd w:val="clear" w:color="auto" w:fill="FCE4CC"/>
        </w:rPr>
        <w:t>4.4</w:t>
      </w:r>
      <w:r w:rsidR="00A61F6B">
        <w:rPr>
          <w:b w:val="0"/>
          <w:shd w:val="clear" w:color="auto" w:fill="FCE4CC"/>
        </w:rPr>
        <w:t xml:space="preserve"> </w:t>
      </w:r>
      <w:r>
        <w:rPr>
          <w:shd w:val="clear" w:color="auto" w:fill="FCE4CC"/>
        </w:rPr>
        <w:t>Clauses</w:t>
      </w:r>
      <w:r w:rsidR="006E6F1F">
        <w:rPr>
          <w:shd w:val="clear" w:color="auto" w:fill="FCE4CC"/>
        </w:rPr>
        <w:t xml:space="preserve"> </w:t>
      </w:r>
      <w:r>
        <w:rPr>
          <w:shd w:val="clear" w:color="auto" w:fill="FCE4CC"/>
        </w:rPr>
        <w:t>éthiques</w:t>
      </w:r>
      <w:r w:rsidR="006E6F1F">
        <w:rPr>
          <w:shd w:val="clear" w:color="auto" w:fill="FCE4CC"/>
        </w:rPr>
        <w:t xml:space="preserve"> </w:t>
      </w:r>
      <w:r>
        <w:rPr>
          <w:shd w:val="clear" w:color="auto" w:fill="FCE4CC"/>
        </w:rPr>
        <w:t>et code</w:t>
      </w:r>
      <w:r w:rsidR="006E6F1F">
        <w:rPr>
          <w:shd w:val="clear" w:color="auto" w:fill="FCE4CC"/>
        </w:rPr>
        <w:t xml:space="preserve"> </w:t>
      </w:r>
      <w:r>
        <w:rPr>
          <w:shd w:val="clear" w:color="auto" w:fill="FCE4CC"/>
        </w:rPr>
        <w:t>de</w:t>
      </w:r>
      <w:r w:rsidR="006E6F1F">
        <w:rPr>
          <w:shd w:val="clear" w:color="auto" w:fill="FCE4CC"/>
        </w:rPr>
        <w:t xml:space="preserve"> </w:t>
      </w:r>
      <w:r>
        <w:rPr>
          <w:shd w:val="clear" w:color="auto" w:fill="FCE4CC"/>
        </w:rPr>
        <w:t>conduite</w:t>
      </w:r>
      <w:r>
        <w:rPr>
          <w:shd w:val="clear" w:color="auto" w:fill="FCE4CC"/>
        </w:rPr>
        <w:tab/>
      </w:r>
    </w:p>
    <w:p w:rsidR="00540A01" w:rsidRDefault="00540A01">
      <w:pPr>
        <w:pStyle w:val="Corpsdetexte"/>
        <w:spacing w:before="7"/>
        <w:rPr>
          <w:b/>
          <w:sz w:val="21"/>
        </w:rPr>
      </w:pPr>
    </w:p>
    <w:p w:rsidR="00540A01" w:rsidRDefault="00976F37">
      <w:pPr>
        <w:pStyle w:val="Paragraphedeliste"/>
        <w:numPr>
          <w:ilvl w:val="0"/>
          <w:numId w:val="4"/>
        </w:numPr>
        <w:tabs>
          <w:tab w:val="left" w:pos="1390"/>
        </w:tabs>
        <w:spacing w:before="101" w:line="257" w:lineRule="exact"/>
        <w:ind w:hanging="258"/>
        <w:jc w:val="both"/>
        <w:rPr>
          <w:b/>
        </w:rPr>
      </w:pPr>
      <w:r>
        <w:rPr>
          <w:b/>
          <w:u w:val="single"/>
        </w:rPr>
        <w:t>Absence</w:t>
      </w:r>
      <w:r w:rsidR="00B076B1">
        <w:rPr>
          <w:b/>
          <w:u w:val="single"/>
        </w:rPr>
        <w:t xml:space="preserve"> </w:t>
      </w:r>
      <w:r>
        <w:rPr>
          <w:b/>
          <w:u w:val="single"/>
        </w:rPr>
        <w:t>de</w:t>
      </w:r>
      <w:r w:rsidR="00B076B1">
        <w:rPr>
          <w:b/>
          <w:u w:val="single"/>
        </w:rPr>
        <w:t xml:space="preserve"> </w:t>
      </w:r>
      <w:r>
        <w:rPr>
          <w:b/>
          <w:u w:val="single"/>
        </w:rPr>
        <w:t>conflit</w:t>
      </w:r>
      <w:r w:rsidR="00B076B1">
        <w:rPr>
          <w:b/>
          <w:u w:val="single"/>
        </w:rPr>
        <w:t xml:space="preserve"> </w:t>
      </w:r>
      <w:r>
        <w:rPr>
          <w:b/>
          <w:u w:val="single"/>
        </w:rPr>
        <w:t>d'intérêts</w:t>
      </w:r>
    </w:p>
    <w:p w:rsidR="00540A01" w:rsidRDefault="00976F37">
      <w:pPr>
        <w:pStyle w:val="Corpsdetexte"/>
        <w:ind w:left="1132" w:right="1126"/>
        <w:jc w:val="both"/>
      </w:pPr>
      <w:r>
        <w:t>Le</w:t>
      </w:r>
      <w:r w:rsidR="00B076B1">
        <w:t xml:space="preserve"> </w:t>
      </w:r>
      <w:r>
        <w:t>candidat</w:t>
      </w:r>
      <w:r w:rsidR="00B076B1">
        <w:t xml:space="preserve"> </w:t>
      </w:r>
      <w:r>
        <w:t>ne</w:t>
      </w:r>
      <w:r w:rsidR="00B076B1">
        <w:t xml:space="preserve"> </w:t>
      </w:r>
      <w:r>
        <w:t>doit</w:t>
      </w:r>
      <w:r w:rsidR="00B076B1">
        <w:t xml:space="preserve"> </w:t>
      </w:r>
      <w:r>
        <w:t>pas</w:t>
      </w:r>
      <w:r w:rsidR="00B076B1">
        <w:t xml:space="preserve"> </w:t>
      </w:r>
      <w:r>
        <w:t>avoir</w:t>
      </w:r>
      <w:r w:rsidR="00B076B1">
        <w:t xml:space="preserve"> </w:t>
      </w:r>
      <w:r>
        <w:t>de</w:t>
      </w:r>
      <w:r w:rsidR="00B076B1">
        <w:t xml:space="preserve"> </w:t>
      </w:r>
      <w:r>
        <w:t>conflit</w:t>
      </w:r>
      <w:r w:rsidR="00B076B1">
        <w:t xml:space="preserve"> </w:t>
      </w:r>
      <w:r>
        <w:t>d'intérêts</w:t>
      </w:r>
      <w:r w:rsidR="00B076B1">
        <w:t xml:space="preserve"> </w:t>
      </w:r>
      <w:r>
        <w:t>et</w:t>
      </w:r>
      <w:r w:rsidR="00B076B1">
        <w:t xml:space="preserve"> </w:t>
      </w:r>
      <w:r>
        <w:t>ne</w:t>
      </w:r>
      <w:r w:rsidR="00B076B1">
        <w:t xml:space="preserve"> </w:t>
      </w:r>
      <w:r>
        <w:t>doit</w:t>
      </w:r>
      <w:r w:rsidR="00B076B1">
        <w:t xml:space="preserve"> </w:t>
      </w:r>
      <w:r>
        <w:t>pas</w:t>
      </w:r>
      <w:r w:rsidR="00B076B1">
        <w:t xml:space="preserve"> </w:t>
      </w:r>
      <w:r>
        <w:t>avoir</w:t>
      </w:r>
      <w:r w:rsidR="00B076B1">
        <w:t xml:space="preserve"> </w:t>
      </w:r>
      <w:r>
        <w:t>de</w:t>
      </w:r>
      <w:r w:rsidR="00B076B1">
        <w:t xml:space="preserve"> </w:t>
      </w:r>
      <w:r>
        <w:t>relation</w:t>
      </w:r>
      <w:r w:rsidR="00B076B1">
        <w:t xml:space="preserve"> </w:t>
      </w:r>
      <w:r>
        <w:t>équivalente</w:t>
      </w:r>
      <w:r w:rsidR="00B076B1">
        <w:t xml:space="preserve"> </w:t>
      </w:r>
      <w:r>
        <w:t>à</w:t>
      </w:r>
      <w:r w:rsidR="00B076B1">
        <w:t xml:space="preserve"> </w:t>
      </w:r>
      <w:r>
        <w:t>cet</w:t>
      </w:r>
      <w:r w:rsidR="0031240D">
        <w:t xml:space="preserve"> </w:t>
      </w:r>
      <w:r>
        <w:t>égard</w:t>
      </w:r>
      <w:r w:rsidR="0031240D">
        <w:t xml:space="preserve"> </w:t>
      </w:r>
      <w:r>
        <w:t>avec d'autres candidats ou parties impliquées dans les actions. Toute tentative de la part d'un candidat</w:t>
      </w:r>
      <w:r w:rsidR="0031240D">
        <w:t xml:space="preserve"> </w:t>
      </w:r>
      <w:r>
        <w:t>d'obtenir des informations confidentielles, de conclure des accords illicites avec des concurrents ou</w:t>
      </w:r>
      <w:r w:rsidR="00A61F6B">
        <w:t xml:space="preserve"> </w:t>
      </w:r>
      <w:r>
        <w:t>d'influencer</w:t>
      </w:r>
      <w:r w:rsidR="00A61F6B">
        <w:t xml:space="preserve"> </w:t>
      </w:r>
      <w:r>
        <w:t>le</w:t>
      </w:r>
      <w:r w:rsidR="00A61F6B">
        <w:t xml:space="preserve"> </w:t>
      </w:r>
      <w:r>
        <w:t>comité</w:t>
      </w:r>
      <w:r w:rsidR="00A61F6B">
        <w:t xml:space="preserve"> </w:t>
      </w:r>
      <w:r>
        <w:t>d'évaluation</w:t>
      </w:r>
      <w:r w:rsidR="00A61F6B">
        <w:t xml:space="preserve"> </w:t>
      </w:r>
      <w:r>
        <w:t>de</w:t>
      </w:r>
      <w:r w:rsidR="00A61F6B">
        <w:t xml:space="preserve"> </w:t>
      </w:r>
      <w:r>
        <w:t>la</w:t>
      </w:r>
      <w:r w:rsidR="00A61F6B">
        <w:t xml:space="preserve"> </w:t>
      </w:r>
      <w:r>
        <w:t>municipalité</w:t>
      </w:r>
      <w:r w:rsidR="00A61F6B">
        <w:t xml:space="preserve"> </w:t>
      </w:r>
      <w:r>
        <w:t>d'Alcamo,</w:t>
      </w:r>
      <w:r w:rsidR="00A61F6B">
        <w:t xml:space="preserve"> </w:t>
      </w:r>
      <w:r>
        <w:t>bénéficiaire</w:t>
      </w:r>
      <w:r w:rsidR="00A61F6B">
        <w:t xml:space="preserve"> </w:t>
      </w:r>
      <w:r>
        <w:t>du</w:t>
      </w:r>
      <w:r w:rsidR="00A61F6B">
        <w:t xml:space="preserve"> </w:t>
      </w:r>
      <w:r>
        <w:t>projet</w:t>
      </w:r>
      <w:r w:rsidR="00A61F6B">
        <w:t xml:space="preserve"> </w:t>
      </w:r>
      <w:r>
        <w:t>CO.ART.,</w:t>
      </w:r>
      <w:r w:rsidR="00A61F6B">
        <w:t xml:space="preserve"> </w:t>
      </w:r>
      <w:r>
        <w:t>au</w:t>
      </w:r>
      <w:r w:rsidR="00A61F6B">
        <w:t xml:space="preserve"> </w:t>
      </w:r>
      <w:r>
        <w:t>cours</w:t>
      </w:r>
      <w:r w:rsidR="00A61F6B">
        <w:t xml:space="preserve"> </w:t>
      </w:r>
      <w:r>
        <w:t>du</w:t>
      </w:r>
      <w:r w:rsidR="00A61F6B">
        <w:t xml:space="preserve"> </w:t>
      </w:r>
      <w:r>
        <w:t>processus</w:t>
      </w:r>
      <w:r w:rsidR="00A61F6B">
        <w:t xml:space="preserve"> </w:t>
      </w:r>
      <w:r>
        <w:t>d'examen,</w:t>
      </w:r>
      <w:r w:rsidR="00A61F6B">
        <w:t xml:space="preserve"> </w:t>
      </w:r>
      <w:r>
        <w:t>de</w:t>
      </w:r>
      <w:r w:rsidR="00A61F6B">
        <w:t xml:space="preserve"> </w:t>
      </w:r>
      <w:r>
        <w:t>clarification,</w:t>
      </w:r>
      <w:r w:rsidR="00A61F6B">
        <w:t xml:space="preserve"> </w:t>
      </w:r>
      <w:r>
        <w:t>d'évaluation</w:t>
      </w:r>
      <w:r w:rsidR="00A61F6B">
        <w:t xml:space="preserve"> </w:t>
      </w:r>
      <w:r>
        <w:t>et</w:t>
      </w:r>
      <w:r w:rsidR="00A61F6B">
        <w:t xml:space="preserve"> </w:t>
      </w:r>
      <w:r>
        <w:t>de</w:t>
      </w:r>
      <w:r w:rsidR="00A61F6B">
        <w:t xml:space="preserve"> </w:t>
      </w:r>
      <w:r>
        <w:t>comparaison</w:t>
      </w:r>
      <w:r w:rsidR="00A61F6B">
        <w:t xml:space="preserve"> </w:t>
      </w:r>
      <w:r>
        <w:t>des</w:t>
      </w:r>
      <w:r w:rsidR="00A61F6B">
        <w:t xml:space="preserve"> </w:t>
      </w:r>
      <w:r>
        <w:t>candidatures,</w:t>
      </w:r>
      <w:r w:rsidR="00A61F6B">
        <w:t xml:space="preserve"> </w:t>
      </w:r>
      <w:r>
        <w:t>entraînera</w:t>
      </w:r>
      <w:r w:rsidR="00A61F6B">
        <w:t xml:space="preserve"> </w:t>
      </w:r>
      <w:r>
        <w:t>le</w:t>
      </w:r>
      <w:r w:rsidR="00A61F6B">
        <w:t xml:space="preserve"> </w:t>
      </w:r>
      <w:r>
        <w:t>rejet</w:t>
      </w:r>
      <w:r w:rsidR="00A61F6B">
        <w:t xml:space="preserve"> </w:t>
      </w:r>
      <w:r>
        <w:t>de</w:t>
      </w:r>
      <w:r w:rsidR="00CF19D8">
        <w:t xml:space="preserve"> l</w:t>
      </w:r>
      <w:r>
        <w:t>a</w:t>
      </w:r>
      <w:r w:rsidR="00CF19D8">
        <w:t xml:space="preserve"> </w:t>
      </w:r>
      <w:r>
        <w:t>candidature et</w:t>
      </w:r>
      <w:r w:rsidR="00CF19D8">
        <w:t xml:space="preserve"> </w:t>
      </w:r>
      <w:r>
        <w:t>pourra</w:t>
      </w:r>
      <w:r w:rsidR="00CF19D8">
        <w:t xml:space="preserve"> </w:t>
      </w:r>
      <w:r>
        <w:t>donner lieu</w:t>
      </w:r>
      <w:r w:rsidR="00CF19D8">
        <w:t xml:space="preserve"> </w:t>
      </w:r>
      <w:r>
        <w:t>à des</w:t>
      </w:r>
      <w:r w:rsidR="00CF19D8">
        <w:t xml:space="preserve"> </w:t>
      </w:r>
      <w:r>
        <w:t>sanctions</w:t>
      </w:r>
      <w:r w:rsidR="00CF19D8">
        <w:t xml:space="preserve"> </w:t>
      </w:r>
      <w:r>
        <w:t>administratives.</w:t>
      </w:r>
    </w:p>
    <w:p w:rsidR="004D1080" w:rsidRDefault="004D1080">
      <w:pPr>
        <w:pStyle w:val="Corpsdetexte"/>
        <w:ind w:left="1132" w:right="1126"/>
        <w:jc w:val="both"/>
      </w:pPr>
    </w:p>
    <w:p w:rsidR="00540A01" w:rsidRDefault="00976F37">
      <w:pPr>
        <w:pStyle w:val="Titre1"/>
        <w:numPr>
          <w:ilvl w:val="0"/>
          <w:numId w:val="4"/>
        </w:numPr>
        <w:tabs>
          <w:tab w:val="left" w:pos="1502"/>
        </w:tabs>
        <w:spacing w:before="0"/>
        <w:ind w:left="1132" w:right="1136" w:firstLine="0"/>
        <w:jc w:val="both"/>
      </w:pPr>
      <w:r>
        <w:rPr>
          <w:u w:val="single"/>
        </w:rPr>
        <w:t>Respect</w:t>
      </w:r>
      <w:r w:rsidR="004D1080">
        <w:rPr>
          <w:u w:val="single"/>
        </w:rPr>
        <w:t xml:space="preserve"> </w:t>
      </w:r>
      <w:r>
        <w:rPr>
          <w:u w:val="single"/>
        </w:rPr>
        <w:t>des</w:t>
      </w:r>
      <w:r w:rsidR="004D1080">
        <w:rPr>
          <w:u w:val="single"/>
        </w:rPr>
        <w:t xml:space="preserve"> </w:t>
      </w:r>
      <w:r>
        <w:rPr>
          <w:u w:val="single"/>
        </w:rPr>
        <w:t>droits</w:t>
      </w:r>
      <w:r w:rsidR="004D1080">
        <w:rPr>
          <w:u w:val="single"/>
        </w:rPr>
        <w:t xml:space="preserve"> </w:t>
      </w:r>
      <w:r>
        <w:rPr>
          <w:u w:val="single"/>
        </w:rPr>
        <w:t>de</w:t>
      </w:r>
      <w:r w:rsidR="004D1080">
        <w:rPr>
          <w:u w:val="single"/>
        </w:rPr>
        <w:t xml:space="preserve"> </w:t>
      </w:r>
      <w:r>
        <w:rPr>
          <w:u w:val="single"/>
        </w:rPr>
        <w:t>l'homme,</w:t>
      </w:r>
      <w:r w:rsidR="004D1080">
        <w:rPr>
          <w:u w:val="single"/>
        </w:rPr>
        <w:t xml:space="preserve"> </w:t>
      </w:r>
      <w:r>
        <w:rPr>
          <w:u w:val="single"/>
        </w:rPr>
        <w:t>de</w:t>
      </w:r>
      <w:r w:rsidR="004D1080">
        <w:rPr>
          <w:u w:val="single"/>
        </w:rPr>
        <w:t xml:space="preserve"> </w:t>
      </w:r>
      <w:r>
        <w:rPr>
          <w:u w:val="single"/>
        </w:rPr>
        <w:t>la</w:t>
      </w:r>
      <w:r w:rsidR="004D1080">
        <w:rPr>
          <w:u w:val="single"/>
        </w:rPr>
        <w:t xml:space="preserve"> </w:t>
      </w:r>
      <w:r>
        <w:rPr>
          <w:u w:val="single"/>
        </w:rPr>
        <w:t>législation</w:t>
      </w:r>
      <w:r w:rsidR="004D1080">
        <w:rPr>
          <w:u w:val="single"/>
        </w:rPr>
        <w:t xml:space="preserve"> </w:t>
      </w:r>
      <w:r>
        <w:rPr>
          <w:u w:val="single"/>
        </w:rPr>
        <w:t>environnementale</w:t>
      </w:r>
      <w:r w:rsidR="004D1080">
        <w:rPr>
          <w:u w:val="single"/>
        </w:rPr>
        <w:t xml:space="preserve"> </w:t>
      </w:r>
      <w:r>
        <w:rPr>
          <w:u w:val="single"/>
        </w:rPr>
        <w:t>et</w:t>
      </w:r>
      <w:r w:rsidR="004D1080">
        <w:rPr>
          <w:u w:val="single"/>
        </w:rPr>
        <w:t xml:space="preserve"> </w:t>
      </w:r>
      <w:r>
        <w:rPr>
          <w:u w:val="single"/>
        </w:rPr>
        <w:t>des</w:t>
      </w:r>
      <w:r w:rsidR="004D1080">
        <w:rPr>
          <w:u w:val="single"/>
        </w:rPr>
        <w:t xml:space="preserve"> </w:t>
      </w:r>
      <w:r>
        <w:rPr>
          <w:u w:val="single"/>
        </w:rPr>
        <w:t>normes</w:t>
      </w:r>
      <w:r w:rsidR="004D1080">
        <w:rPr>
          <w:u w:val="single"/>
        </w:rPr>
        <w:t xml:space="preserve"> </w:t>
      </w:r>
      <w:r>
        <w:rPr>
          <w:u w:val="single"/>
        </w:rPr>
        <w:t>fondamentales</w:t>
      </w:r>
      <w:r w:rsidR="004D1080">
        <w:rPr>
          <w:u w:val="single"/>
        </w:rPr>
        <w:t xml:space="preserve"> </w:t>
      </w:r>
      <w:r>
        <w:rPr>
          <w:u w:val="single"/>
        </w:rPr>
        <w:t>du travail</w:t>
      </w:r>
    </w:p>
    <w:p w:rsidR="004D1080" w:rsidRDefault="00976F37" w:rsidP="004D1080">
      <w:pPr>
        <w:pStyle w:val="Corpsdetexte"/>
        <w:ind w:left="1132" w:right="1121"/>
        <w:jc w:val="both"/>
      </w:pPr>
      <w:r>
        <w:t>Le</w:t>
      </w:r>
      <w:r w:rsidR="004D1080">
        <w:t xml:space="preserve"> </w:t>
      </w:r>
      <w:r>
        <w:t>candidat</w:t>
      </w:r>
      <w:r w:rsidR="004D1080">
        <w:t xml:space="preserve"> </w:t>
      </w:r>
      <w:r>
        <w:t>et</w:t>
      </w:r>
      <w:r w:rsidR="004D1080">
        <w:t xml:space="preserve"> </w:t>
      </w:r>
      <w:r>
        <w:t>son</w:t>
      </w:r>
      <w:r w:rsidR="004D1080">
        <w:t xml:space="preserve"> </w:t>
      </w:r>
      <w:r>
        <w:t>personnel</w:t>
      </w:r>
      <w:r w:rsidR="004D1080">
        <w:t xml:space="preserve"> </w:t>
      </w:r>
      <w:r>
        <w:t>doivent</w:t>
      </w:r>
      <w:r w:rsidR="004D1080">
        <w:t xml:space="preserve"> </w:t>
      </w:r>
      <w:r>
        <w:t>respecter</w:t>
      </w:r>
      <w:r w:rsidR="004D1080">
        <w:t xml:space="preserve"> </w:t>
      </w:r>
      <w:r>
        <w:t>les</w:t>
      </w:r>
      <w:r w:rsidR="004D1080">
        <w:t xml:space="preserve"> </w:t>
      </w:r>
      <w:r>
        <w:t>droits</w:t>
      </w:r>
      <w:r w:rsidR="004D1080">
        <w:t xml:space="preserve"> </w:t>
      </w:r>
      <w:r>
        <w:t>de</w:t>
      </w:r>
      <w:r w:rsidR="004D1080">
        <w:t xml:space="preserve"> </w:t>
      </w:r>
      <w:r>
        <w:t>l'homme.</w:t>
      </w:r>
      <w:r w:rsidR="004D1080">
        <w:t xml:space="preserve"> </w:t>
      </w:r>
      <w:r>
        <w:t>En</w:t>
      </w:r>
      <w:r w:rsidR="004D1080">
        <w:t xml:space="preserve"> </w:t>
      </w:r>
      <w:r>
        <w:t>particulier,</w:t>
      </w:r>
      <w:r w:rsidR="004D1080">
        <w:t xml:space="preserve"> </w:t>
      </w:r>
      <w:r>
        <w:t>et</w:t>
      </w:r>
      <w:r w:rsidR="004D1080">
        <w:t xml:space="preserve"> </w:t>
      </w:r>
      <w:r>
        <w:t>conformément</w:t>
      </w:r>
      <w:r w:rsidR="004D1080">
        <w:t xml:space="preserve"> </w:t>
      </w:r>
      <w:r>
        <w:t>au</w:t>
      </w:r>
      <w:r w:rsidR="004D1080">
        <w:t xml:space="preserve"> </w:t>
      </w:r>
      <w:r>
        <w:t>droit</w:t>
      </w:r>
      <w:r w:rsidR="004D1080">
        <w:t xml:space="preserve"> </w:t>
      </w:r>
      <w:r>
        <w:t>applicable,</w:t>
      </w:r>
      <w:r w:rsidR="004D1080">
        <w:t xml:space="preserve"> </w:t>
      </w:r>
      <w:r>
        <w:t>les</w:t>
      </w:r>
      <w:r w:rsidR="004D1080">
        <w:t xml:space="preserve"> </w:t>
      </w:r>
      <w:r>
        <w:t>candidats</w:t>
      </w:r>
      <w:r w:rsidR="004D1080">
        <w:t xml:space="preserve"> </w:t>
      </w:r>
      <w:r>
        <w:t>qui</w:t>
      </w:r>
      <w:r w:rsidR="004D1080">
        <w:t xml:space="preserve"> </w:t>
      </w:r>
      <w:r>
        <w:t>obtiennent</w:t>
      </w:r>
      <w:r w:rsidR="004D1080">
        <w:t xml:space="preserve"> </w:t>
      </w:r>
      <w:r>
        <w:t>des</w:t>
      </w:r>
      <w:r w:rsidR="004D1080">
        <w:t xml:space="preserve"> </w:t>
      </w:r>
      <w:r>
        <w:t>contrats</w:t>
      </w:r>
      <w:r w:rsidR="004D1080">
        <w:t xml:space="preserve"> </w:t>
      </w:r>
      <w:r>
        <w:t>doivent</w:t>
      </w:r>
      <w:r w:rsidR="004D1080">
        <w:t xml:space="preserve"> </w:t>
      </w:r>
      <w:r>
        <w:t>respecter</w:t>
      </w:r>
      <w:r w:rsidR="004D1080">
        <w:t xml:space="preserve"> </w:t>
      </w:r>
      <w:r>
        <w:t>la</w:t>
      </w:r>
      <w:r w:rsidR="004D1080">
        <w:t xml:space="preserve"> </w:t>
      </w:r>
      <w:r>
        <w:t>législation</w:t>
      </w:r>
      <w:r w:rsidR="004D1080">
        <w:t xml:space="preserve"> </w:t>
      </w:r>
      <w:r>
        <w:t>environnementale,</w:t>
      </w:r>
      <w:r w:rsidR="004D1080">
        <w:t xml:space="preserve"> </w:t>
      </w:r>
      <w:r>
        <w:t>y</w:t>
      </w:r>
      <w:r w:rsidR="004D1080">
        <w:t xml:space="preserve"> </w:t>
      </w:r>
      <w:r>
        <w:t>compris</w:t>
      </w:r>
      <w:r w:rsidR="004D1080">
        <w:t xml:space="preserve"> </w:t>
      </w:r>
      <w:r>
        <w:t>les</w:t>
      </w:r>
      <w:r w:rsidR="004D1080">
        <w:t xml:space="preserve"> </w:t>
      </w:r>
      <w:r>
        <w:t>accords</w:t>
      </w:r>
      <w:r w:rsidR="004D1080">
        <w:t xml:space="preserve"> </w:t>
      </w:r>
      <w:r>
        <w:t>multilatéraux</w:t>
      </w:r>
      <w:r w:rsidR="004D1080">
        <w:t xml:space="preserve"> </w:t>
      </w:r>
      <w:r>
        <w:t>sur</w:t>
      </w:r>
      <w:r w:rsidR="004D1080">
        <w:t xml:space="preserve"> </w:t>
      </w:r>
      <w:r>
        <w:t>l'environnement,</w:t>
      </w:r>
      <w:r w:rsidR="004D1080">
        <w:t xml:space="preserve"> </w:t>
      </w:r>
      <w:r>
        <w:t>et</w:t>
      </w:r>
      <w:r w:rsidR="004D1080">
        <w:t xml:space="preserve"> </w:t>
      </w:r>
      <w:r>
        <w:t>les</w:t>
      </w:r>
      <w:r w:rsidR="004D1080">
        <w:t xml:space="preserve"> </w:t>
      </w:r>
      <w:r>
        <w:t>normes</w:t>
      </w:r>
      <w:r w:rsidR="004D1080">
        <w:t xml:space="preserve"> </w:t>
      </w:r>
      <w:r>
        <w:t>fondamentales</w:t>
      </w:r>
      <w:r w:rsidR="004D1080">
        <w:t xml:space="preserve"> </w:t>
      </w:r>
      <w:r>
        <w:t>du</w:t>
      </w:r>
      <w:r w:rsidR="004D1080">
        <w:t xml:space="preserve"> </w:t>
      </w:r>
      <w:r>
        <w:t>travail</w:t>
      </w:r>
      <w:r w:rsidR="004D1080">
        <w:t xml:space="preserve"> </w:t>
      </w:r>
      <w:r>
        <w:t>applicables,</w:t>
      </w:r>
      <w:r w:rsidR="004D1080">
        <w:t xml:space="preserve"> </w:t>
      </w:r>
      <w:r>
        <w:t>telles</w:t>
      </w:r>
      <w:r w:rsidR="004D1080">
        <w:t xml:space="preserve"> </w:t>
      </w:r>
      <w:r>
        <w:t>que</w:t>
      </w:r>
      <w:r w:rsidR="004D1080">
        <w:t xml:space="preserve"> </w:t>
      </w:r>
      <w:r>
        <w:t>définies</w:t>
      </w:r>
      <w:r w:rsidR="004D1080">
        <w:t xml:space="preserve"> </w:t>
      </w:r>
      <w:r>
        <w:t>dans</w:t>
      </w:r>
      <w:r w:rsidR="004D1080">
        <w:t xml:space="preserve"> </w:t>
      </w:r>
      <w:r>
        <w:t>les</w:t>
      </w:r>
      <w:r w:rsidR="004D1080">
        <w:t xml:space="preserve"> </w:t>
      </w:r>
      <w:r>
        <w:t>conventions</w:t>
      </w:r>
      <w:r w:rsidR="004D1080">
        <w:t xml:space="preserve"> </w:t>
      </w:r>
      <w:r>
        <w:t>pertinentes</w:t>
      </w:r>
      <w:r w:rsidR="004D1080">
        <w:t xml:space="preserve"> </w:t>
      </w:r>
      <w:r>
        <w:t>de</w:t>
      </w:r>
      <w:r w:rsidR="004D1080">
        <w:t xml:space="preserve"> </w:t>
      </w:r>
      <w:r>
        <w:t>l'Organisation</w:t>
      </w:r>
      <w:r w:rsidR="004D1080">
        <w:t xml:space="preserve"> </w:t>
      </w:r>
      <w:r>
        <w:t>internationale</w:t>
      </w:r>
      <w:r w:rsidR="004D1080">
        <w:t xml:space="preserve"> </w:t>
      </w:r>
      <w:r>
        <w:t>du</w:t>
      </w:r>
      <w:r w:rsidR="004D1080">
        <w:t xml:space="preserve"> </w:t>
      </w:r>
      <w:r>
        <w:t>travail</w:t>
      </w:r>
      <w:r w:rsidR="004D1080">
        <w:t xml:space="preserve"> </w:t>
      </w:r>
      <w:r>
        <w:t>(telles</w:t>
      </w:r>
      <w:r w:rsidR="004D1080">
        <w:t xml:space="preserve"> </w:t>
      </w:r>
      <w:r>
        <w:t>que</w:t>
      </w:r>
      <w:r w:rsidR="004D1080">
        <w:t xml:space="preserve"> </w:t>
      </w:r>
      <w:r>
        <w:t>les</w:t>
      </w:r>
      <w:r w:rsidR="004D1080">
        <w:t xml:space="preserve"> </w:t>
      </w:r>
      <w:r>
        <w:t>conventions</w:t>
      </w:r>
      <w:r w:rsidR="004D1080">
        <w:t xml:space="preserve"> </w:t>
      </w:r>
      <w:r>
        <w:t>sur</w:t>
      </w:r>
      <w:r w:rsidR="004D1080">
        <w:t xml:space="preserve"> </w:t>
      </w:r>
      <w:r>
        <w:t>la</w:t>
      </w:r>
      <w:r w:rsidR="004D1080">
        <w:t xml:space="preserve"> </w:t>
      </w:r>
      <w:r>
        <w:t>liberté</w:t>
      </w:r>
      <w:r w:rsidR="004D1080">
        <w:t xml:space="preserve"> </w:t>
      </w:r>
      <w:r>
        <w:t>d'association</w:t>
      </w:r>
      <w:r w:rsidR="004D1080">
        <w:t xml:space="preserve"> </w:t>
      </w:r>
      <w:r>
        <w:t>et</w:t>
      </w:r>
      <w:r w:rsidR="004D1080">
        <w:t xml:space="preserve"> </w:t>
      </w:r>
      <w:r>
        <w:t>la</w:t>
      </w:r>
      <w:r w:rsidR="004D1080">
        <w:t xml:space="preserve"> </w:t>
      </w:r>
      <w:r>
        <w:t>négociation collective, l'élimination du travail forcé et obligatoire et l'abolition du travail des enfants).</w:t>
      </w:r>
    </w:p>
    <w:p w:rsidR="004D1080" w:rsidRDefault="004D1080" w:rsidP="004D1080">
      <w:pPr>
        <w:pStyle w:val="Corpsdetexte"/>
        <w:ind w:left="1132" w:right="1121"/>
        <w:jc w:val="both"/>
      </w:pPr>
    </w:p>
    <w:p w:rsidR="00540A01" w:rsidRDefault="00976F37" w:rsidP="004D1080">
      <w:pPr>
        <w:pStyle w:val="Corpsdetexte"/>
        <w:ind w:left="1132" w:right="1121"/>
        <w:jc w:val="both"/>
        <w:rPr>
          <w:b/>
        </w:rPr>
      </w:pPr>
      <w:r>
        <w:rPr>
          <w:b/>
          <w:u w:val="single"/>
        </w:rPr>
        <w:t>c)Lutte contre la</w:t>
      </w:r>
      <w:r w:rsidR="004D1080">
        <w:rPr>
          <w:b/>
          <w:u w:val="single"/>
        </w:rPr>
        <w:t xml:space="preserve"> </w:t>
      </w:r>
      <w:r>
        <w:rPr>
          <w:b/>
          <w:u w:val="single"/>
        </w:rPr>
        <w:t>corruption</w:t>
      </w:r>
    </w:p>
    <w:p w:rsidR="00540A01" w:rsidRDefault="00976F37">
      <w:pPr>
        <w:pStyle w:val="Corpsdetexte"/>
        <w:ind w:left="1132" w:right="1129"/>
        <w:jc w:val="both"/>
      </w:pPr>
      <w:r>
        <w:t>Le demandeur doit respecter l'ensemble des lois, règlements et codes applicables en matière de lutte</w:t>
      </w:r>
      <w:r w:rsidR="004D1080">
        <w:t xml:space="preserve"> </w:t>
      </w:r>
      <w:r>
        <w:t>contre les pots-de-vin et la corruption. Le bénéficiaire principal/partenaire du projet et les organes du</w:t>
      </w:r>
      <w:r w:rsidR="004D1080">
        <w:t xml:space="preserve"> </w:t>
      </w:r>
      <w:r>
        <w:t>programme se réservent le droit de suspendre ou d'annuler la sous-subvention si des pratiques de</w:t>
      </w:r>
      <w:r w:rsidR="004D1080">
        <w:t xml:space="preserve"> </w:t>
      </w:r>
      <w:r>
        <w:t>corruption, de quelque nature qu'elles soient, sont découvertes à n'importe quel stade de la procédure</w:t>
      </w:r>
      <w:r w:rsidR="004D1080">
        <w:t xml:space="preserve"> </w:t>
      </w:r>
      <w:r>
        <w:t>d'attribution ou au cours de l'exécution du contrat. Aux fins de la présente disposition, on entend par</w:t>
      </w:r>
      <w:r w:rsidR="004D1080">
        <w:t xml:space="preserve"> </w:t>
      </w:r>
      <w:r>
        <w:t>"pratiques de corruption" l'offre d'un pot-de-vin, d'un cadeau, d'une gratification ou d'une commission</w:t>
      </w:r>
      <w:r w:rsidR="004D1080">
        <w:t xml:space="preserve"> </w:t>
      </w:r>
      <w:r>
        <w:rPr>
          <w:spacing w:val="-1"/>
        </w:rPr>
        <w:t>à</w:t>
      </w:r>
      <w:r w:rsidR="004D1080">
        <w:rPr>
          <w:spacing w:val="-1"/>
        </w:rPr>
        <w:t xml:space="preserve"> </w:t>
      </w:r>
      <w:r>
        <w:rPr>
          <w:spacing w:val="-1"/>
        </w:rPr>
        <w:t>toute</w:t>
      </w:r>
      <w:r w:rsidR="004D1080">
        <w:rPr>
          <w:spacing w:val="-1"/>
        </w:rPr>
        <w:t xml:space="preserve"> </w:t>
      </w:r>
      <w:r>
        <w:rPr>
          <w:spacing w:val="-1"/>
        </w:rPr>
        <w:t>personne</w:t>
      </w:r>
      <w:r w:rsidR="004D1080">
        <w:rPr>
          <w:spacing w:val="-1"/>
        </w:rPr>
        <w:t xml:space="preserve"> </w:t>
      </w:r>
      <w:r>
        <w:rPr>
          <w:spacing w:val="-1"/>
        </w:rPr>
        <w:t>en</w:t>
      </w:r>
      <w:r w:rsidR="004D1080">
        <w:rPr>
          <w:spacing w:val="-1"/>
        </w:rPr>
        <w:t xml:space="preserve"> </w:t>
      </w:r>
      <w:r>
        <w:rPr>
          <w:spacing w:val="-1"/>
        </w:rPr>
        <w:t>tant</w:t>
      </w:r>
      <w:r w:rsidR="004D1080">
        <w:rPr>
          <w:spacing w:val="-1"/>
        </w:rPr>
        <w:t xml:space="preserve"> </w:t>
      </w:r>
      <w:r>
        <w:rPr>
          <w:spacing w:val="-1"/>
        </w:rPr>
        <w:t>qu'incitation</w:t>
      </w:r>
      <w:r w:rsidR="003F4B6C">
        <w:rPr>
          <w:spacing w:val="-1"/>
        </w:rPr>
        <w:t xml:space="preserve"> </w:t>
      </w:r>
      <w:r>
        <w:rPr>
          <w:spacing w:val="-1"/>
        </w:rPr>
        <w:t>ou</w:t>
      </w:r>
      <w:r w:rsidR="00FF07EF">
        <w:rPr>
          <w:spacing w:val="-1"/>
        </w:rPr>
        <w:t xml:space="preserve"> </w:t>
      </w:r>
      <w:r>
        <w:rPr>
          <w:spacing w:val="-1"/>
        </w:rPr>
        <w:t>récompense</w:t>
      </w:r>
      <w:r w:rsidR="00FF07EF">
        <w:rPr>
          <w:spacing w:val="-1"/>
        </w:rPr>
        <w:t xml:space="preserve"> </w:t>
      </w:r>
      <w:r>
        <w:t>pour</w:t>
      </w:r>
      <w:r w:rsidR="00FF07EF">
        <w:t xml:space="preserve"> </w:t>
      </w:r>
      <w:r>
        <w:t>accomplir</w:t>
      </w:r>
      <w:r w:rsidR="00FF07EF">
        <w:t xml:space="preserve"> </w:t>
      </w:r>
      <w:r>
        <w:t>ou</w:t>
      </w:r>
      <w:r w:rsidR="00FF07EF">
        <w:t xml:space="preserve"> </w:t>
      </w:r>
      <w:r>
        <w:t>s'abstenir</w:t>
      </w:r>
      <w:r w:rsidR="00FF07EF">
        <w:t xml:space="preserve"> </w:t>
      </w:r>
      <w:r>
        <w:t>d'accomplir</w:t>
      </w:r>
      <w:r w:rsidR="00FF07EF">
        <w:t xml:space="preserve"> </w:t>
      </w:r>
      <w:r>
        <w:t>tout</w:t>
      </w:r>
      <w:r w:rsidR="00FF07EF">
        <w:t xml:space="preserve"> </w:t>
      </w:r>
      <w:r>
        <w:t>acte</w:t>
      </w:r>
      <w:r w:rsidR="00FF07EF">
        <w:t xml:space="preserve"> </w:t>
      </w:r>
      <w:r>
        <w:t>relatif</w:t>
      </w:r>
      <w:r w:rsidR="00FF07EF">
        <w:t xml:space="preserve"> </w:t>
      </w:r>
      <w:r>
        <w:t>à l'attribution</w:t>
      </w:r>
      <w:r w:rsidR="00FF07EF">
        <w:t xml:space="preserve"> </w:t>
      </w:r>
      <w:r>
        <w:t>d'un</w:t>
      </w:r>
      <w:r w:rsidR="00FF07EF">
        <w:t xml:space="preserve"> </w:t>
      </w:r>
      <w:r>
        <w:t>marché ou à</w:t>
      </w:r>
      <w:r w:rsidR="00FF07EF">
        <w:t xml:space="preserve"> </w:t>
      </w:r>
      <w:r>
        <w:t>l'exécution</w:t>
      </w:r>
      <w:r w:rsidR="00FF07EF">
        <w:t xml:space="preserve"> </w:t>
      </w:r>
      <w:r>
        <w:t>d'un</w:t>
      </w:r>
      <w:r w:rsidR="00FF07EF">
        <w:t xml:space="preserve"> </w:t>
      </w:r>
      <w:r>
        <w:t>marché</w:t>
      </w:r>
      <w:r w:rsidR="00FF07EF">
        <w:t xml:space="preserve"> </w:t>
      </w:r>
      <w:r>
        <w:t>déjà</w:t>
      </w:r>
      <w:r w:rsidR="00FF07EF">
        <w:t xml:space="preserve"> </w:t>
      </w:r>
      <w:r>
        <w:t>conclu.</w:t>
      </w:r>
    </w:p>
    <w:p w:rsidR="00FF07EF" w:rsidRDefault="00FF07EF">
      <w:pPr>
        <w:pStyle w:val="Corpsdetexte"/>
        <w:ind w:left="1132" w:right="1129"/>
        <w:jc w:val="both"/>
      </w:pPr>
    </w:p>
    <w:p w:rsidR="00540A01" w:rsidRDefault="00FF07EF" w:rsidP="00FF07EF">
      <w:pPr>
        <w:pStyle w:val="Titre1"/>
        <w:tabs>
          <w:tab w:val="left" w:pos="1493"/>
        </w:tabs>
        <w:spacing w:before="1"/>
        <w:jc w:val="both"/>
      </w:pPr>
      <w:r>
        <w:rPr>
          <w:u w:val="single"/>
        </w:rPr>
        <w:t>d)M</w:t>
      </w:r>
      <w:r w:rsidR="00976F37">
        <w:rPr>
          <w:u w:val="single"/>
        </w:rPr>
        <w:t>anquement</w:t>
      </w:r>
      <w:r>
        <w:rPr>
          <w:u w:val="single"/>
        </w:rPr>
        <w:t xml:space="preserve"> </w:t>
      </w:r>
      <w:r w:rsidR="00976F37">
        <w:rPr>
          <w:u w:val="single"/>
        </w:rPr>
        <w:t>aux</w:t>
      </w:r>
      <w:r>
        <w:rPr>
          <w:u w:val="single"/>
        </w:rPr>
        <w:t xml:space="preserve"> </w:t>
      </w:r>
      <w:r w:rsidR="00976F37">
        <w:rPr>
          <w:u w:val="single"/>
        </w:rPr>
        <w:t>obligations,</w:t>
      </w:r>
      <w:r>
        <w:rPr>
          <w:u w:val="single"/>
        </w:rPr>
        <w:t xml:space="preserve"> </w:t>
      </w:r>
      <w:r w:rsidR="00976F37">
        <w:rPr>
          <w:u w:val="single"/>
        </w:rPr>
        <w:t>irrégularité</w:t>
      </w:r>
      <w:r>
        <w:rPr>
          <w:u w:val="single"/>
        </w:rPr>
        <w:t xml:space="preserve"> </w:t>
      </w:r>
      <w:r w:rsidR="00976F37">
        <w:rPr>
          <w:u w:val="single"/>
        </w:rPr>
        <w:t>sou</w:t>
      </w:r>
      <w:r>
        <w:rPr>
          <w:u w:val="single"/>
        </w:rPr>
        <w:t xml:space="preserve">s </w:t>
      </w:r>
      <w:r w:rsidR="00976F37">
        <w:rPr>
          <w:u w:val="single"/>
        </w:rPr>
        <w:t>fraude</w:t>
      </w:r>
    </w:p>
    <w:p w:rsidR="00540A01" w:rsidRPr="00FF07EF" w:rsidRDefault="00976F37" w:rsidP="00FF07EF">
      <w:pPr>
        <w:pStyle w:val="Corpsdetexte"/>
        <w:spacing w:before="1"/>
        <w:ind w:left="1132" w:right="1132"/>
        <w:jc w:val="both"/>
      </w:pPr>
      <w:r>
        <w:t>La Subvention principale/Partenaire de projet et les Entités de programme se réservent le droit de</w:t>
      </w:r>
      <w:r w:rsidR="00FF07EF">
        <w:t xml:space="preserve"> </w:t>
      </w:r>
      <w:r>
        <w:t>suspendre ou d'annuler la procédure, s'il s'avère que la procédure d'attribution a fait l'objet d'une</w:t>
      </w:r>
      <w:r w:rsidR="00FF07EF">
        <w:t xml:space="preserve"> </w:t>
      </w:r>
      <w:r>
        <w:t>violation</w:t>
      </w:r>
      <w:r w:rsidR="00FF07EF">
        <w:t xml:space="preserve"> </w:t>
      </w:r>
      <w:r>
        <w:t>de</w:t>
      </w:r>
      <w:r w:rsidR="00FF07EF">
        <w:t xml:space="preserve"> </w:t>
      </w:r>
      <w:r>
        <w:t>contrat,</w:t>
      </w:r>
      <w:r w:rsidR="00FF07EF">
        <w:t xml:space="preserve"> </w:t>
      </w:r>
      <w:r>
        <w:t>d'irrégularités</w:t>
      </w:r>
      <w:r w:rsidR="00FF07EF">
        <w:t xml:space="preserve"> </w:t>
      </w:r>
      <w:r>
        <w:t>ou</w:t>
      </w:r>
      <w:r w:rsidR="00FF07EF">
        <w:t xml:space="preserve"> </w:t>
      </w:r>
      <w:r>
        <w:t>de</w:t>
      </w:r>
      <w:r w:rsidR="00FF07EF">
        <w:t xml:space="preserve"> </w:t>
      </w:r>
      <w:r>
        <w:t>fraude.</w:t>
      </w:r>
      <w:r w:rsidR="00FF07EF">
        <w:t xml:space="preserve"> </w:t>
      </w:r>
      <w:r>
        <w:t>Si</w:t>
      </w:r>
      <w:r w:rsidR="00FF07EF">
        <w:t xml:space="preserve"> </w:t>
      </w:r>
      <w:r>
        <w:t>des</w:t>
      </w:r>
      <w:r w:rsidR="00FF07EF">
        <w:t xml:space="preserve"> </w:t>
      </w:r>
      <w:r>
        <w:t>manquements</w:t>
      </w:r>
      <w:r w:rsidR="00FF07EF">
        <w:t xml:space="preserve"> </w:t>
      </w:r>
      <w:r>
        <w:t>aux</w:t>
      </w:r>
      <w:r w:rsidR="00FF07EF">
        <w:t xml:space="preserve"> </w:t>
      </w:r>
      <w:r>
        <w:t>obligations,</w:t>
      </w:r>
      <w:r w:rsidR="00FF07EF">
        <w:t xml:space="preserve"> </w:t>
      </w:r>
      <w:r>
        <w:t>des</w:t>
      </w:r>
      <w:r w:rsidR="00FF07EF">
        <w:t xml:space="preserve"> </w:t>
      </w:r>
      <w:r>
        <w:t>irrégularités</w:t>
      </w:r>
      <w:r w:rsidR="00FF07EF">
        <w:t xml:space="preserve"> </w:t>
      </w:r>
      <w:r>
        <w:t>ou des fraudes sont découverts après l'attribution du contrat, le Bénéficiaire du projet peut s'abstenir</w:t>
      </w:r>
      <w:r w:rsidR="00FF07EF">
        <w:t xml:space="preserve"> </w:t>
      </w:r>
      <w:r>
        <w:t>de</w:t>
      </w:r>
      <w:r w:rsidR="00FF07EF">
        <w:t xml:space="preserve"> </w:t>
      </w:r>
      <w:r>
        <w:t>conclure le contrat.</w:t>
      </w:r>
    </w:p>
    <w:p w:rsidR="00540A01" w:rsidRDefault="00540A01">
      <w:pPr>
        <w:pStyle w:val="Corpsdetexte"/>
        <w:spacing w:before="7"/>
      </w:pPr>
    </w:p>
    <w:p w:rsidR="00540A01" w:rsidRDefault="00976F37">
      <w:pPr>
        <w:pStyle w:val="Titre1"/>
        <w:tabs>
          <w:tab w:val="left" w:pos="10861"/>
        </w:tabs>
        <w:ind w:left="1185"/>
      </w:pPr>
      <w:r>
        <w:rPr>
          <w:rFonts w:ascii="Arial" w:hAnsi="Arial"/>
          <w:shd w:val="clear" w:color="auto" w:fill="FCE4CC"/>
        </w:rPr>
        <w:t xml:space="preserve">5.  </w:t>
      </w:r>
      <w:r>
        <w:rPr>
          <w:spacing w:val="12"/>
          <w:shd w:val="clear" w:color="auto" w:fill="FCE4CC"/>
        </w:rPr>
        <w:t>Comment</w:t>
      </w:r>
      <w:r w:rsidR="00FF07EF">
        <w:rPr>
          <w:spacing w:val="12"/>
          <w:shd w:val="clear" w:color="auto" w:fill="FCE4CC"/>
        </w:rPr>
        <w:t xml:space="preserve"> </w:t>
      </w:r>
      <w:r>
        <w:rPr>
          <w:spacing w:val="13"/>
          <w:shd w:val="clear" w:color="auto" w:fill="FCE4CC"/>
        </w:rPr>
        <w:t>s'inscrit-il</w:t>
      </w:r>
      <w:r w:rsidR="00FF07EF">
        <w:rPr>
          <w:spacing w:val="13"/>
          <w:shd w:val="clear" w:color="auto" w:fill="FCE4CC"/>
        </w:rPr>
        <w:t xml:space="preserve"> </w:t>
      </w:r>
      <w:r>
        <w:rPr>
          <w:shd w:val="clear" w:color="auto" w:fill="FCE4CC"/>
        </w:rPr>
        <w:t>et</w:t>
      </w:r>
      <w:r w:rsidR="00FF07EF">
        <w:rPr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quelles</w:t>
      </w:r>
      <w:r w:rsidR="00FF07EF">
        <w:rPr>
          <w:spacing w:val="12"/>
          <w:shd w:val="clear" w:color="auto" w:fill="FCE4CC"/>
        </w:rPr>
        <w:t xml:space="preserve"> </w:t>
      </w:r>
      <w:r>
        <w:rPr>
          <w:spacing w:val="11"/>
          <w:shd w:val="clear" w:color="auto" w:fill="FCE4CC"/>
        </w:rPr>
        <w:t>sont</w:t>
      </w:r>
      <w:r w:rsidR="00FF07EF">
        <w:rPr>
          <w:spacing w:val="11"/>
          <w:shd w:val="clear" w:color="auto" w:fill="FCE4CC"/>
        </w:rPr>
        <w:t xml:space="preserve"> </w:t>
      </w:r>
      <w:r>
        <w:rPr>
          <w:shd w:val="clear" w:color="auto" w:fill="FCE4CC"/>
        </w:rPr>
        <w:t>les</w:t>
      </w:r>
      <w:r w:rsidR="00FF07EF">
        <w:rPr>
          <w:shd w:val="clear" w:color="auto" w:fill="FCE4CC"/>
        </w:rPr>
        <w:t xml:space="preserve"> </w:t>
      </w:r>
      <w:r>
        <w:rPr>
          <w:spacing w:val="11"/>
          <w:shd w:val="clear" w:color="auto" w:fill="FCE4CC"/>
        </w:rPr>
        <w:t>étapes</w:t>
      </w:r>
      <w:r w:rsidR="00FF07EF">
        <w:rPr>
          <w:spacing w:val="11"/>
          <w:shd w:val="clear" w:color="auto" w:fill="FCE4CC"/>
        </w:rPr>
        <w:t xml:space="preserve"> </w:t>
      </w:r>
      <w:r>
        <w:rPr>
          <w:shd w:val="clear" w:color="auto" w:fill="FCE4CC"/>
        </w:rPr>
        <w:t>à</w:t>
      </w:r>
      <w:r w:rsidR="00FF07EF">
        <w:rPr>
          <w:shd w:val="clear" w:color="auto" w:fill="FCE4CC"/>
        </w:rPr>
        <w:t xml:space="preserve"> </w:t>
      </w:r>
      <w:r>
        <w:rPr>
          <w:spacing w:val="11"/>
          <w:shd w:val="clear" w:color="auto" w:fill="FCE4CC"/>
        </w:rPr>
        <w:t>suivre</w:t>
      </w:r>
      <w:r w:rsidR="00FF07EF">
        <w:rPr>
          <w:spacing w:val="11"/>
          <w:shd w:val="clear" w:color="auto" w:fill="FCE4CC"/>
        </w:rPr>
        <w:t xml:space="preserve"> </w:t>
      </w:r>
      <w:r>
        <w:rPr>
          <w:shd w:val="clear" w:color="auto" w:fill="FCE4CC"/>
        </w:rPr>
        <w:t>?</w:t>
      </w:r>
      <w:r>
        <w:rPr>
          <w:shd w:val="clear" w:color="auto" w:fill="FCE4CC"/>
        </w:rPr>
        <w:tab/>
      </w:r>
    </w:p>
    <w:p w:rsidR="00540A01" w:rsidRDefault="00540A01">
      <w:pPr>
        <w:pStyle w:val="Corpsdetexte"/>
        <w:spacing w:before="11"/>
        <w:rPr>
          <w:b/>
          <w:sz w:val="26"/>
        </w:rPr>
      </w:pPr>
    </w:p>
    <w:p w:rsidR="00540A01" w:rsidRDefault="00976F37">
      <w:pPr>
        <w:pStyle w:val="Corpsdetexte"/>
        <w:tabs>
          <w:tab w:val="left" w:pos="10861"/>
        </w:tabs>
        <w:spacing w:before="101"/>
        <w:ind w:left="1327"/>
      </w:pPr>
      <w:r w:rsidRPr="00E424F6">
        <w:rPr>
          <w:b/>
          <w:bCs/>
          <w:shd w:val="clear" w:color="auto" w:fill="FCE4CC"/>
        </w:rPr>
        <w:t>5.1</w:t>
      </w:r>
      <w:r w:rsidR="00E424F6">
        <w:rPr>
          <w:shd w:val="clear" w:color="auto" w:fill="FCE4CC"/>
        </w:rPr>
        <w:t xml:space="preserve"> </w:t>
      </w:r>
      <w:r w:rsidR="003B70E2">
        <w:rPr>
          <w:b/>
          <w:bCs/>
          <w:shd w:val="clear" w:color="auto" w:fill="FCE4CC"/>
        </w:rPr>
        <w:t>Candidatures</w:t>
      </w:r>
      <w:r>
        <w:rPr>
          <w:shd w:val="clear" w:color="auto" w:fill="FCE4CC"/>
        </w:rPr>
        <w:tab/>
      </w:r>
    </w:p>
    <w:p w:rsidR="00540A01" w:rsidRDefault="00540A01">
      <w:pPr>
        <w:pStyle w:val="Corpsdetexte"/>
        <w:spacing w:before="7"/>
        <w:rPr>
          <w:sz w:val="21"/>
        </w:rPr>
      </w:pPr>
    </w:p>
    <w:p w:rsidR="00540A01" w:rsidRDefault="00976F37">
      <w:pPr>
        <w:pStyle w:val="Corpsdetexte"/>
        <w:spacing w:before="101"/>
        <w:ind w:left="1132"/>
      </w:pPr>
      <w:r>
        <w:t>Les</w:t>
      </w:r>
      <w:r w:rsidR="006E6F1F">
        <w:t xml:space="preserve"> </w:t>
      </w:r>
      <w:r>
        <w:t>candidats sont</w:t>
      </w:r>
      <w:r w:rsidR="006E6F1F">
        <w:t xml:space="preserve"> </w:t>
      </w:r>
      <w:r>
        <w:t>invités</w:t>
      </w:r>
      <w:r w:rsidR="006E6F1F">
        <w:t xml:space="preserve"> </w:t>
      </w:r>
      <w:r>
        <w:t>à</w:t>
      </w:r>
      <w:r w:rsidR="006E6F1F">
        <w:t xml:space="preserve"> </w:t>
      </w:r>
      <w:r>
        <w:t>soumettre :</w:t>
      </w:r>
    </w:p>
    <w:p w:rsidR="00540A01" w:rsidRDefault="006E044E">
      <w:pPr>
        <w:pStyle w:val="Paragraphedeliste"/>
        <w:numPr>
          <w:ilvl w:val="0"/>
          <w:numId w:val="6"/>
        </w:numPr>
        <w:tabs>
          <w:tab w:val="left" w:pos="1493"/>
          <w:tab w:val="left" w:pos="1494"/>
        </w:tabs>
        <w:spacing w:before="1"/>
        <w:ind w:left="1493" w:hanging="362"/>
      </w:pPr>
      <w:r>
        <w:t>La</w:t>
      </w:r>
      <w:r w:rsidR="006E6F1F">
        <w:t xml:space="preserve"> </w:t>
      </w:r>
      <w:r>
        <w:t>demande</w:t>
      </w:r>
      <w:r w:rsidR="006E6F1F">
        <w:t xml:space="preserve"> </w:t>
      </w:r>
      <w:r>
        <w:t>au</w:t>
      </w:r>
      <w:r w:rsidR="006E6F1F">
        <w:t xml:space="preserve"> </w:t>
      </w:r>
      <w:r>
        <w:t>moyen</w:t>
      </w:r>
      <w:r w:rsidR="006E6F1F">
        <w:t xml:space="preserve"> </w:t>
      </w:r>
      <w:r>
        <w:t>du</w:t>
      </w:r>
      <w:r w:rsidR="006E6F1F">
        <w:t xml:space="preserve"> </w:t>
      </w:r>
      <w:r>
        <w:t>formulaire</w:t>
      </w:r>
      <w:r w:rsidR="006E6F1F">
        <w:t xml:space="preserve"> </w:t>
      </w:r>
      <w:r>
        <w:t>joint</w:t>
      </w:r>
      <w:r w:rsidR="006E6F1F">
        <w:t xml:space="preserve"> </w:t>
      </w:r>
      <w:r>
        <w:t>au présent</w:t>
      </w:r>
      <w:r w:rsidR="006E6F1F">
        <w:t xml:space="preserve"> </w:t>
      </w:r>
      <w:r>
        <w:t>avis</w:t>
      </w:r>
      <w:r w:rsidR="006E6F1F">
        <w:t xml:space="preserve"> </w:t>
      </w:r>
      <w:r>
        <w:t>(</w:t>
      </w:r>
      <w:r w:rsidRPr="006E044E">
        <w:rPr>
          <w:b/>
          <w:bCs/>
        </w:rPr>
        <w:t>Annexe 2a)</w:t>
      </w:r>
      <w:r>
        <w:t>;</w:t>
      </w:r>
    </w:p>
    <w:p w:rsidR="00540A01" w:rsidRDefault="006E044E">
      <w:pPr>
        <w:pStyle w:val="Paragraphedeliste"/>
        <w:numPr>
          <w:ilvl w:val="0"/>
          <w:numId w:val="6"/>
        </w:numPr>
        <w:tabs>
          <w:tab w:val="left" w:pos="1493"/>
          <w:tab w:val="left" w:pos="1494"/>
        </w:tabs>
        <w:spacing w:before="1"/>
        <w:ind w:left="1493" w:hanging="362"/>
      </w:pPr>
      <w:r>
        <w:t>L</w:t>
      </w:r>
      <w:r w:rsidR="005329B2">
        <w:t xml:space="preserve">e Budget </w:t>
      </w:r>
      <w:r>
        <w:t>en</w:t>
      </w:r>
      <w:r w:rsidR="006E6F1F">
        <w:t xml:space="preserve"> </w:t>
      </w:r>
      <w:r>
        <w:t>utilisant</w:t>
      </w:r>
      <w:r w:rsidR="006E6F1F">
        <w:t xml:space="preserve"> </w:t>
      </w:r>
      <w:r>
        <w:t>le</w:t>
      </w:r>
      <w:r w:rsidR="006E6F1F">
        <w:t xml:space="preserve"> </w:t>
      </w:r>
      <w:r>
        <w:t>modèle</w:t>
      </w:r>
      <w:r w:rsidR="006E6F1F">
        <w:t xml:space="preserve"> </w:t>
      </w:r>
      <w:r>
        <w:t>joint</w:t>
      </w:r>
      <w:r w:rsidR="006E6F1F">
        <w:t xml:space="preserve"> </w:t>
      </w:r>
      <w:r>
        <w:t>au</w:t>
      </w:r>
      <w:r w:rsidR="006E6F1F">
        <w:t xml:space="preserve"> </w:t>
      </w:r>
      <w:r>
        <w:t>présent</w:t>
      </w:r>
      <w:r w:rsidR="006E6F1F">
        <w:t xml:space="preserve"> </w:t>
      </w:r>
      <w:r>
        <w:t>avis (</w:t>
      </w:r>
      <w:r w:rsidRPr="006E044E">
        <w:rPr>
          <w:b/>
          <w:bCs/>
        </w:rPr>
        <w:t>Annexe2b</w:t>
      </w:r>
      <w:r>
        <w:t>);</w:t>
      </w:r>
    </w:p>
    <w:p w:rsidR="00540A01" w:rsidRDefault="00540A01">
      <w:pPr>
        <w:sectPr w:rsidR="00540A01">
          <w:pgSz w:w="11910" w:h="16840"/>
          <w:pgMar w:top="2560" w:right="0" w:bottom="1260" w:left="0" w:header="709" w:footer="1073" w:gutter="0"/>
          <w:cols w:space="720"/>
        </w:sectPr>
      </w:pPr>
    </w:p>
    <w:p w:rsidR="00540A01" w:rsidRDefault="00540A01">
      <w:pPr>
        <w:pStyle w:val="Corpsdetexte"/>
        <w:spacing w:before="11"/>
        <w:rPr>
          <w:sz w:val="14"/>
        </w:rPr>
      </w:pPr>
    </w:p>
    <w:p w:rsidR="00540A01" w:rsidRDefault="005329B2">
      <w:pPr>
        <w:pStyle w:val="Paragraphedeliste"/>
        <w:numPr>
          <w:ilvl w:val="0"/>
          <w:numId w:val="6"/>
        </w:numPr>
        <w:tabs>
          <w:tab w:val="left" w:pos="1493"/>
          <w:tab w:val="left" w:pos="1494"/>
        </w:tabs>
        <w:spacing w:before="101"/>
        <w:ind w:left="1493" w:hanging="362"/>
      </w:pPr>
      <w:r>
        <w:t>La</w:t>
      </w:r>
      <w:r w:rsidR="006E6F1F">
        <w:t xml:space="preserve"> </w:t>
      </w:r>
      <w:r>
        <w:t>déclaration</w:t>
      </w:r>
      <w:r w:rsidR="006E6F1F">
        <w:t xml:space="preserve"> </w:t>
      </w:r>
      <w:r>
        <w:t>de</w:t>
      </w:r>
      <w:r w:rsidR="006E6F1F">
        <w:t xml:space="preserve"> </w:t>
      </w:r>
      <w:r>
        <w:t>minimis,</w:t>
      </w:r>
      <w:r w:rsidR="006E6F1F">
        <w:t xml:space="preserve"> </w:t>
      </w:r>
      <w:r>
        <w:t>en</w:t>
      </w:r>
      <w:r w:rsidR="006E6F1F">
        <w:t xml:space="preserve"> </w:t>
      </w:r>
      <w:r>
        <w:t>utilisant</w:t>
      </w:r>
      <w:r w:rsidR="006E6F1F">
        <w:t xml:space="preserve"> </w:t>
      </w:r>
      <w:r>
        <w:t>le</w:t>
      </w:r>
      <w:r w:rsidR="006E6F1F">
        <w:t xml:space="preserve"> </w:t>
      </w:r>
      <w:r>
        <w:t>formulaire</w:t>
      </w:r>
      <w:r w:rsidR="006E6F1F">
        <w:t xml:space="preserve"> </w:t>
      </w:r>
      <w:r>
        <w:t>joint</w:t>
      </w:r>
      <w:r w:rsidR="006E6F1F">
        <w:t xml:space="preserve"> </w:t>
      </w:r>
      <w:r>
        <w:t>à</w:t>
      </w:r>
      <w:r w:rsidR="006E6F1F">
        <w:t xml:space="preserve"> </w:t>
      </w:r>
      <w:r>
        <w:t>la</w:t>
      </w:r>
      <w:r w:rsidR="006E6F1F">
        <w:t xml:space="preserve"> </w:t>
      </w:r>
      <w:r>
        <w:t>présente</w:t>
      </w:r>
      <w:r w:rsidR="006E6F1F">
        <w:t xml:space="preserve"> </w:t>
      </w:r>
      <w:r>
        <w:t>communication (</w:t>
      </w:r>
      <w:r w:rsidR="00C56E8E" w:rsidRPr="00C56E8E">
        <w:rPr>
          <w:b/>
          <w:bCs/>
        </w:rPr>
        <w:t>A</w:t>
      </w:r>
      <w:r w:rsidRPr="00C56E8E">
        <w:rPr>
          <w:b/>
          <w:bCs/>
        </w:rPr>
        <w:t>nnexe5</w:t>
      </w:r>
      <w:r>
        <w:t>)</w:t>
      </w:r>
    </w:p>
    <w:p w:rsidR="00540A01" w:rsidRDefault="005329B2">
      <w:pPr>
        <w:pStyle w:val="Paragraphedeliste"/>
        <w:numPr>
          <w:ilvl w:val="0"/>
          <w:numId w:val="6"/>
        </w:numPr>
        <w:tabs>
          <w:tab w:val="left" w:pos="1493"/>
          <w:tab w:val="left" w:pos="1494"/>
        </w:tabs>
        <w:spacing w:before="1"/>
        <w:ind w:left="1493" w:hanging="362"/>
      </w:pPr>
      <w:r>
        <w:t>Un</w:t>
      </w:r>
      <w:r w:rsidR="006E6F1F">
        <w:t xml:space="preserve"> </w:t>
      </w:r>
      <w:r>
        <w:t>document</w:t>
      </w:r>
      <w:r w:rsidR="006E6F1F">
        <w:t xml:space="preserve"> </w:t>
      </w:r>
      <w:r>
        <w:t>d'identité</w:t>
      </w:r>
      <w:r w:rsidR="006E6F1F">
        <w:t xml:space="preserve"> </w:t>
      </w:r>
      <w:r>
        <w:t>valide.</w:t>
      </w:r>
    </w:p>
    <w:p w:rsidR="00540A01" w:rsidRDefault="00540A01">
      <w:pPr>
        <w:pStyle w:val="Corpsdetexte"/>
        <w:spacing w:before="10"/>
        <w:rPr>
          <w:sz w:val="21"/>
        </w:rPr>
      </w:pPr>
    </w:p>
    <w:p w:rsidR="00540A01" w:rsidRPr="00C56E8E" w:rsidRDefault="00976F37" w:rsidP="00C56E8E">
      <w:pPr>
        <w:pStyle w:val="Corpsdetexte"/>
        <w:ind w:left="1132"/>
        <w:jc w:val="both"/>
        <w:rPr>
          <w:rFonts w:asciiTheme="majorHAnsi" w:hAnsiTheme="majorHAnsi"/>
        </w:rPr>
      </w:pPr>
      <w:r w:rsidRPr="00C56E8E">
        <w:rPr>
          <w:rFonts w:asciiTheme="majorHAnsi" w:hAnsiTheme="majorHAnsi"/>
        </w:rPr>
        <w:t>Les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candidats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doivent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soumettre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leur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candidature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en</w:t>
      </w:r>
      <w:r w:rsidR="006E6F1F">
        <w:rPr>
          <w:rFonts w:asciiTheme="majorHAnsi" w:hAnsiTheme="majorHAnsi"/>
        </w:rPr>
        <w:t xml:space="preserve"> </w:t>
      </w:r>
      <w:r w:rsidR="00C56E8E" w:rsidRPr="00C56E8E">
        <w:rPr>
          <w:rFonts w:asciiTheme="majorHAnsi" w:hAnsiTheme="majorHAnsi"/>
          <w:b/>
        </w:rPr>
        <w:t>FRANCAIS</w:t>
      </w:r>
      <w:r w:rsidRPr="00C56E8E">
        <w:rPr>
          <w:rFonts w:asciiTheme="majorHAnsi" w:hAnsiTheme="majorHAnsi"/>
        </w:rPr>
        <w:t>.</w:t>
      </w:r>
    </w:p>
    <w:p w:rsidR="00540A01" w:rsidRPr="00C56E8E" w:rsidRDefault="00976F37" w:rsidP="00C56E8E">
      <w:pPr>
        <w:spacing w:before="1"/>
        <w:ind w:left="1132" w:right="1130"/>
        <w:jc w:val="both"/>
        <w:rPr>
          <w:rFonts w:asciiTheme="majorHAnsi" w:hAnsiTheme="majorHAnsi"/>
          <w:b/>
        </w:rPr>
      </w:pPr>
      <w:r w:rsidRPr="00C56E8E">
        <w:rPr>
          <w:rFonts w:asciiTheme="majorHAnsi" w:hAnsiTheme="majorHAnsi"/>
        </w:rPr>
        <w:t>Veuillez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remplir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les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formulaires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le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plus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clairement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possible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afin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qu'ils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puissent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être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évalués</w:t>
      </w:r>
      <w:r w:rsidR="006E6F1F">
        <w:rPr>
          <w:rFonts w:asciiTheme="majorHAnsi" w:hAnsiTheme="majorHAnsi"/>
        </w:rPr>
        <w:t xml:space="preserve"> </w:t>
      </w:r>
      <w:r w:rsidRPr="00C56E8E">
        <w:rPr>
          <w:rFonts w:asciiTheme="majorHAnsi" w:hAnsiTheme="majorHAnsi"/>
        </w:rPr>
        <w:t>correctement. En même temps</w:t>
      </w:r>
      <w:r w:rsidRPr="00C56E8E">
        <w:rPr>
          <w:rFonts w:asciiTheme="majorHAnsi" w:hAnsiTheme="majorHAnsi"/>
          <w:b/>
          <w:u w:val="single"/>
        </w:rPr>
        <w:t>, le demandeur (représentant légal) doit fournir une copie d'un</w:t>
      </w:r>
      <w:r w:rsidR="006E6F1F">
        <w:rPr>
          <w:rFonts w:asciiTheme="majorHAnsi" w:hAnsiTheme="majorHAnsi"/>
          <w:b/>
          <w:u w:val="single"/>
        </w:rPr>
        <w:t xml:space="preserve">  </w:t>
      </w:r>
      <w:r w:rsidRPr="00C56E8E">
        <w:rPr>
          <w:rFonts w:asciiTheme="majorHAnsi" w:hAnsiTheme="majorHAnsi"/>
          <w:b/>
          <w:u w:val="single"/>
        </w:rPr>
        <w:t>document</w:t>
      </w:r>
      <w:r w:rsidR="006E6F1F">
        <w:rPr>
          <w:rFonts w:asciiTheme="majorHAnsi" w:hAnsiTheme="majorHAnsi"/>
          <w:b/>
          <w:u w:val="single"/>
        </w:rPr>
        <w:t xml:space="preserve"> </w:t>
      </w:r>
      <w:r w:rsidRPr="00C56E8E">
        <w:rPr>
          <w:rFonts w:asciiTheme="majorHAnsi" w:hAnsiTheme="majorHAnsi"/>
          <w:b/>
          <w:u w:val="single"/>
        </w:rPr>
        <w:t>d'identité valide</w:t>
      </w:r>
      <w:r w:rsidRPr="00C56E8E">
        <w:rPr>
          <w:rFonts w:asciiTheme="majorHAnsi" w:hAnsiTheme="majorHAnsi"/>
          <w:b/>
        </w:rPr>
        <w:t>.</w:t>
      </w:r>
    </w:p>
    <w:p w:rsidR="00540A01" w:rsidRPr="00C56E8E" w:rsidRDefault="00E424F6" w:rsidP="00C56E8E">
      <w:pPr>
        <w:pStyle w:val="Corpsdetexte"/>
        <w:ind w:left="1132" w:right="1137"/>
        <w:jc w:val="both"/>
        <w:rPr>
          <w:rFonts w:asciiTheme="majorHAnsi" w:hAnsiTheme="majorHAnsi" w:cstheme="majorBidi"/>
        </w:rPr>
      </w:pPr>
      <w:r w:rsidRPr="00C56E8E">
        <w:rPr>
          <w:rFonts w:asciiTheme="majorHAnsi" w:hAnsiTheme="majorHAnsi" w:cstheme="majorBidi"/>
        </w:rPr>
        <w:t>Tou</w:t>
      </w:r>
      <w:r>
        <w:rPr>
          <w:rFonts w:asciiTheme="majorHAnsi" w:hAnsiTheme="majorHAnsi" w:cstheme="majorBidi"/>
        </w:rPr>
        <w:t>tes les erreurs</w:t>
      </w:r>
      <w:r w:rsidR="00C56E8E" w:rsidRPr="00C56E8E">
        <w:rPr>
          <w:rFonts w:asciiTheme="majorHAnsi" w:hAnsiTheme="majorHAnsi" w:cstheme="majorBidi"/>
        </w:rPr>
        <w:t xml:space="preserve"> concernant les éléments énumérés dans la liste de contrôle du formulaire de candidature en cascade ou </w:t>
      </w:r>
      <w:r w:rsidR="00C56E8E">
        <w:rPr>
          <w:rFonts w:asciiTheme="majorHAnsi" w:hAnsiTheme="majorHAnsi" w:cstheme="majorBidi"/>
        </w:rPr>
        <w:t>tous les</w:t>
      </w:r>
      <w:r w:rsidR="00C56E8E" w:rsidRPr="00C56E8E">
        <w:rPr>
          <w:rFonts w:asciiTheme="majorHAnsi" w:hAnsiTheme="majorHAnsi" w:cstheme="majorBidi"/>
        </w:rPr>
        <w:t xml:space="preserve"> incohérence</w:t>
      </w:r>
      <w:r w:rsidR="00C56E8E">
        <w:rPr>
          <w:rFonts w:asciiTheme="majorHAnsi" w:hAnsiTheme="majorHAnsi" w:cstheme="majorBidi"/>
        </w:rPr>
        <w:t>s</w:t>
      </w:r>
      <w:r w:rsidR="00C56E8E" w:rsidRPr="00C56E8E">
        <w:rPr>
          <w:rFonts w:asciiTheme="majorHAnsi" w:hAnsiTheme="majorHAnsi" w:cstheme="majorBidi"/>
        </w:rPr>
        <w:t xml:space="preserve"> majeure</w:t>
      </w:r>
      <w:r w:rsidR="00C56E8E">
        <w:rPr>
          <w:rFonts w:asciiTheme="majorHAnsi" w:hAnsiTheme="majorHAnsi" w:cstheme="majorBidi"/>
        </w:rPr>
        <w:t>s</w:t>
      </w:r>
      <w:r w:rsidR="00C56E8E" w:rsidRPr="00C56E8E">
        <w:rPr>
          <w:rFonts w:asciiTheme="majorHAnsi" w:hAnsiTheme="majorHAnsi" w:cstheme="majorBidi"/>
        </w:rPr>
        <w:t xml:space="preserve"> peu</w:t>
      </w:r>
      <w:r w:rsidR="00C56E8E">
        <w:rPr>
          <w:rFonts w:asciiTheme="majorHAnsi" w:hAnsiTheme="majorHAnsi" w:cstheme="majorBidi"/>
        </w:rPr>
        <w:t>ven</w:t>
      </w:r>
      <w:r w:rsidR="00C56E8E" w:rsidRPr="00C56E8E">
        <w:rPr>
          <w:rFonts w:asciiTheme="majorHAnsi" w:hAnsiTheme="majorHAnsi" w:cstheme="majorBidi"/>
        </w:rPr>
        <w:t>t entraîner le rejet de la candidature.</w:t>
      </w:r>
    </w:p>
    <w:p w:rsidR="00540A01" w:rsidRPr="00C56E8E" w:rsidRDefault="00976F37" w:rsidP="006E6F1F">
      <w:pPr>
        <w:pStyle w:val="Corpsdetexte"/>
        <w:ind w:left="1132" w:right="1136"/>
        <w:jc w:val="both"/>
        <w:rPr>
          <w:rFonts w:asciiTheme="majorHAnsi" w:hAnsiTheme="majorHAnsi" w:cstheme="majorBidi"/>
        </w:rPr>
      </w:pPr>
      <w:r w:rsidRPr="00C56E8E">
        <w:rPr>
          <w:rFonts w:asciiTheme="majorHAnsi" w:hAnsiTheme="majorHAnsi" w:cstheme="majorBidi"/>
        </w:rPr>
        <w:t xml:space="preserve">Des clarifications seront demandées </w:t>
      </w:r>
      <w:r w:rsidR="00C56E8E">
        <w:rPr>
          <w:rFonts w:asciiTheme="majorHAnsi" w:hAnsiTheme="majorHAnsi" w:cstheme="majorBidi"/>
        </w:rPr>
        <w:t xml:space="preserve">seulement </w:t>
      </w:r>
      <w:r w:rsidRPr="00C56E8E">
        <w:rPr>
          <w:rFonts w:asciiTheme="majorHAnsi" w:hAnsiTheme="majorHAnsi" w:cstheme="majorBidi"/>
        </w:rPr>
        <w:t xml:space="preserve">si les informations fournies ne sont pas claires et empêchent </w:t>
      </w:r>
      <w:r w:rsidR="006E6F1F">
        <w:rPr>
          <w:b/>
          <w:bCs/>
          <w:spacing w:val="-1"/>
        </w:rPr>
        <w:t>L’Association pour la Promotion de l’Emploi et du Logement (A P E L)</w:t>
      </w:r>
      <w:r w:rsidRPr="00C56E8E">
        <w:rPr>
          <w:rFonts w:asciiTheme="majorHAnsi" w:hAnsiTheme="majorHAnsi" w:cstheme="majorBidi"/>
        </w:rPr>
        <w:t>, bénéficiaire</w:t>
      </w:r>
      <w:r w:rsidR="006E6F1F">
        <w:rPr>
          <w:rFonts w:asciiTheme="majorHAnsi" w:hAnsiTheme="majorHAnsi" w:cstheme="majorBidi"/>
        </w:rPr>
        <w:t xml:space="preserve"> n°1</w:t>
      </w:r>
      <w:r w:rsidRPr="00C56E8E">
        <w:rPr>
          <w:rFonts w:asciiTheme="majorHAnsi" w:hAnsiTheme="majorHAnsi" w:cstheme="majorBidi"/>
        </w:rPr>
        <w:t xml:space="preserve"> du projet </w:t>
      </w:r>
      <w:r w:rsidRPr="00053662">
        <w:rPr>
          <w:rFonts w:asciiTheme="majorHAnsi" w:hAnsiTheme="majorHAnsi" w:cstheme="majorBidi"/>
          <w:b/>
          <w:bCs/>
        </w:rPr>
        <w:t>C</w:t>
      </w:r>
      <w:r w:rsidR="00053662" w:rsidRPr="00053662">
        <w:rPr>
          <w:rFonts w:asciiTheme="majorHAnsi" w:hAnsiTheme="majorHAnsi" w:cstheme="majorBidi"/>
          <w:b/>
          <w:bCs/>
        </w:rPr>
        <w:t>o</w:t>
      </w:r>
      <w:r w:rsidRPr="00053662">
        <w:rPr>
          <w:rFonts w:asciiTheme="majorHAnsi" w:hAnsiTheme="majorHAnsi" w:cstheme="majorBidi"/>
          <w:b/>
          <w:bCs/>
        </w:rPr>
        <w:t>.Art</w:t>
      </w:r>
      <w:r w:rsidRPr="00C56E8E">
        <w:rPr>
          <w:rFonts w:asciiTheme="majorHAnsi" w:hAnsiTheme="majorHAnsi" w:cstheme="majorBidi"/>
        </w:rPr>
        <w:t>., de procéder à une évaluation objective.</w:t>
      </w:r>
    </w:p>
    <w:p w:rsidR="00540A01" w:rsidRPr="00C56E8E" w:rsidRDefault="00540A01" w:rsidP="00C56E8E">
      <w:pPr>
        <w:pStyle w:val="Corpsdetexte"/>
        <w:spacing w:before="1"/>
        <w:jc w:val="both"/>
        <w:rPr>
          <w:rFonts w:asciiTheme="majorHAnsi" w:hAnsiTheme="majorHAnsi"/>
        </w:rPr>
      </w:pPr>
    </w:p>
    <w:p w:rsidR="00540A01" w:rsidRDefault="00976F37">
      <w:pPr>
        <w:pStyle w:val="Titre1"/>
        <w:spacing w:before="0"/>
        <w:jc w:val="both"/>
      </w:pPr>
      <w:r>
        <w:t>Les</w:t>
      </w:r>
      <w:r w:rsidR="006E6F1F">
        <w:t xml:space="preserve"> </w:t>
      </w:r>
      <w:r>
        <w:t>candidatures</w:t>
      </w:r>
      <w:r w:rsidR="006E6F1F">
        <w:t xml:space="preserve"> </w:t>
      </w:r>
      <w:r>
        <w:t>manuscrites</w:t>
      </w:r>
      <w:r w:rsidR="006E6F1F">
        <w:t xml:space="preserve"> </w:t>
      </w:r>
      <w:r>
        <w:t>ne</w:t>
      </w:r>
      <w:r w:rsidR="006E6F1F">
        <w:t xml:space="preserve"> </w:t>
      </w:r>
      <w:r>
        <w:t>seront</w:t>
      </w:r>
      <w:r w:rsidR="006E6F1F">
        <w:t xml:space="preserve"> </w:t>
      </w:r>
      <w:r>
        <w:t>pas</w:t>
      </w:r>
      <w:r w:rsidR="006E6F1F">
        <w:t xml:space="preserve"> </w:t>
      </w:r>
      <w:r>
        <w:t>acceptées.</w:t>
      </w:r>
    </w:p>
    <w:p w:rsidR="00540A01" w:rsidRDefault="00540A01">
      <w:pPr>
        <w:pStyle w:val="Corpsdetexte"/>
        <w:rPr>
          <w:b/>
        </w:rPr>
      </w:pPr>
    </w:p>
    <w:p w:rsidR="00540A01" w:rsidRDefault="00976F37">
      <w:pPr>
        <w:pStyle w:val="Corpsdetexte"/>
        <w:ind w:left="1132" w:right="1134"/>
        <w:jc w:val="both"/>
      </w:pPr>
      <w:r>
        <w:t>Veuillez</w:t>
      </w:r>
      <w:r w:rsidR="006E6F1F">
        <w:t xml:space="preserve"> </w:t>
      </w:r>
      <w:r>
        <w:t>noter</w:t>
      </w:r>
      <w:r w:rsidR="006E6F1F">
        <w:t xml:space="preserve"> </w:t>
      </w:r>
      <w:r>
        <w:t>que</w:t>
      </w:r>
      <w:r w:rsidR="006E6F1F">
        <w:t xml:space="preserve"> </w:t>
      </w:r>
      <w:r>
        <w:t>seul</w:t>
      </w:r>
      <w:r w:rsidR="00256E64">
        <w:t xml:space="preserve"> </w:t>
      </w:r>
      <w:r>
        <w:t>le</w:t>
      </w:r>
      <w:r w:rsidR="006E6F1F">
        <w:t xml:space="preserve"> </w:t>
      </w:r>
      <w:r>
        <w:t>formulaire</w:t>
      </w:r>
      <w:r w:rsidR="006E6F1F">
        <w:t xml:space="preserve"> </w:t>
      </w:r>
      <w:r>
        <w:t>de</w:t>
      </w:r>
      <w:r w:rsidR="006E6F1F">
        <w:t xml:space="preserve"> </w:t>
      </w:r>
      <w:r>
        <w:t>demande</w:t>
      </w:r>
      <w:r w:rsidR="006E6F1F">
        <w:t xml:space="preserve"> </w:t>
      </w:r>
      <w:r>
        <w:t>et</w:t>
      </w:r>
      <w:r w:rsidR="006E6F1F">
        <w:t xml:space="preserve"> </w:t>
      </w:r>
      <w:r>
        <w:t>les</w:t>
      </w:r>
      <w:r w:rsidR="006E6F1F">
        <w:t xml:space="preserve"> </w:t>
      </w:r>
      <w:r>
        <w:t>annexes</w:t>
      </w:r>
      <w:r w:rsidR="006E6F1F">
        <w:t xml:space="preserve"> </w:t>
      </w:r>
      <w:r>
        <w:t>publiées</w:t>
      </w:r>
      <w:r w:rsidR="006E6F1F">
        <w:t xml:space="preserve"> </w:t>
      </w:r>
      <w:r>
        <w:t>à</w:t>
      </w:r>
      <w:r w:rsidR="00D10CCF">
        <w:t xml:space="preserve"> </w:t>
      </w:r>
      <w:r>
        <w:t>compléter</w:t>
      </w:r>
      <w:r w:rsidR="006E6F1F">
        <w:t xml:space="preserve"> </w:t>
      </w:r>
      <w:r>
        <w:t>(budget,</w:t>
      </w:r>
      <w:r w:rsidR="006E6F1F">
        <w:t xml:space="preserve"> </w:t>
      </w:r>
      <w:r>
        <w:rPr>
          <w:spacing w:val="-1"/>
        </w:rPr>
        <w:t>description</w:t>
      </w:r>
      <w:r w:rsidR="006E6F1F">
        <w:rPr>
          <w:spacing w:val="-1"/>
        </w:rPr>
        <w:t xml:space="preserve"> </w:t>
      </w:r>
      <w:r>
        <w:rPr>
          <w:spacing w:val="-1"/>
        </w:rPr>
        <w:t>des</w:t>
      </w:r>
      <w:r w:rsidR="006E6F1F">
        <w:rPr>
          <w:spacing w:val="-1"/>
        </w:rPr>
        <w:t xml:space="preserve"> </w:t>
      </w:r>
      <w:r>
        <w:rPr>
          <w:spacing w:val="-1"/>
        </w:rPr>
        <w:t>activités</w:t>
      </w:r>
      <w:r w:rsidR="00D10CCF">
        <w:rPr>
          <w:spacing w:val="-1"/>
        </w:rPr>
        <w:t xml:space="preserve"> </w:t>
      </w:r>
      <w:r>
        <w:rPr>
          <w:spacing w:val="-1"/>
        </w:rPr>
        <w:t>et/ou</w:t>
      </w:r>
      <w:r w:rsidR="006E6F1F">
        <w:rPr>
          <w:spacing w:val="-1"/>
        </w:rPr>
        <w:t xml:space="preserve"> </w:t>
      </w:r>
      <w:r>
        <w:rPr>
          <w:spacing w:val="-1"/>
        </w:rPr>
        <w:t>toute</w:t>
      </w:r>
      <w:r w:rsidR="006E6F1F">
        <w:rPr>
          <w:spacing w:val="-1"/>
        </w:rPr>
        <w:t xml:space="preserve"> </w:t>
      </w:r>
      <w:r>
        <w:t>autre</w:t>
      </w:r>
      <w:r w:rsidR="006E6F1F">
        <w:t xml:space="preserve"> </w:t>
      </w:r>
      <w:r>
        <w:t>annexe</w:t>
      </w:r>
      <w:r w:rsidR="006E6F1F">
        <w:t xml:space="preserve"> </w:t>
      </w:r>
      <w:r>
        <w:t>pertinente)</w:t>
      </w:r>
      <w:r w:rsidR="006E6F1F">
        <w:t xml:space="preserve"> </w:t>
      </w:r>
      <w:r>
        <w:t>seront</w:t>
      </w:r>
      <w:r w:rsidR="006E6F1F">
        <w:t xml:space="preserve"> </w:t>
      </w:r>
      <w:r>
        <w:t>évalués.</w:t>
      </w:r>
      <w:r w:rsidR="00D10CCF">
        <w:t xml:space="preserve"> </w:t>
      </w:r>
      <w:r>
        <w:t>Il</w:t>
      </w:r>
      <w:r w:rsidR="00D10CCF">
        <w:t xml:space="preserve"> </w:t>
      </w:r>
      <w:r>
        <w:t>est</w:t>
      </w:r>
      <w:r w:rsidR="00D10CCF">
        <w:t xml:space="preserve"> </w:t>
      </w:r>
      <w:r>
        <w:t>donc</w:t>
      </w:r>
      <w:r w:rsidR="00D10CCF">
        <w:t xml:space="preserve"> </w:t>
      </w:r>
      <w:r>
        <w:t>de</w:t>
      </w:r>
      <w:r w:rsidR="00D10CCF">
        <w:t xml:space="preserve"> </w:t>
      </w:r>
      <w:r>
        <w:t>la</w:t>
      </w:r>
      <w:r w:rsidR="00D10CCF">
        <w:t xml:space="preserve"> </w:t>
      </w:r>
      <w:r>
        <w:t>plus</w:t>
      </w:r>
      <w:r w:rsidR="00D10CCF">
        <w:t xml:space="preserve"> </w:t>
      </w:r>
      <w:r>
        <w:t>haute</w:t>
      </w:r>
      <w:r w:rsidR="00D10CCF">
        <w:t xml:space="preserve"> </w:t>
      </w:r>
      <w:r>
        <w:t>importance</w:t>
      </w:r>
      <w:r w:rsidR="00D10CCF">
        <w:t xml:space="preserve"> </w:t>
      </w:r>
      <w:r>
        <w:t>que</w:t>
      </w:r>
      <w:r w:rsidR="00D10CCF">
        <w:t xml:space="preserve"> </w:t>
      </w:r>
      <w:r>
        <w:t>ces</w:t>
      </w:r>
      <w:r w:rsidR="00D10CCF">
        <w:t xml:space="preserve"> </w:t>
      </w:r>
      <w:r>
        <w:t>documents</w:t>
      </w:r>
      <w:r w:rsidR="00D10CCF">
        <w:t xml:space="preserve"> </w:t>
      </w:r>
      <w:r>
        <w:t>contiennent</w:t>
      </w:r>
      <w:r w:rsidR="00D10CCF">
        <w:t xml:space="preserve"> </w:t>
      </w:r>
      <w:r>
        <w:t>TOUTES</w:t>
      </w:r>
      <w:r w:rsidR="00D10CCF">
        <w:t xml:space="preserve"> </w:t>
      </w:r>
      <w:r>
        <w:t>les</w:t>
      </w:r>
      <w:r w:rsidR="00D10CCF">
        <w:t xml:space="preserve"> </w:t>
      </w:r>
      <w:r>
        <w:t>informations pertinentes</w:t>
      </w:r>
      <w:r w:rsidR="00D10CCF">
        <w:t xml:space="preserve"> </w:t>
      </w:r>
      <w:r>
        <w:t>concernant</w:t>
      </w:r>
      <w:r w:rsidR="00D10CCF">
        <w:t xml:space="preserve"> </w:t>
      </w:r>
      <w:r>
        <w:t>l'action.</w:t>
      </w:r>
    </w:p>
    <w:p w:rsidR="00540A01" w:rsidRDefault="00540A01">
      <w:pPr>
        <w:pStyle w:val="Corpsdetexte"/>
        <w:spacing w:before="7"/>
        <w:rPr>
          <w:sz w:val="18"/>
        </w:rPr>
      </w:pPr>
    </w:p>
    <w:p w:rsidR="00540A01" w:rsidRDefault="00976F37">
      <w:pPr>
        <w:pStyle w:val="Titre1"/>
        <w:tabs>
          <w:tab w:val="left" w:pos="10861"/>
        </w:tabs>
        <w:ind w:left="1327"/>
      </w:pPr>
      <w:r w:rsidRPr="00256E64">
        <w:rPr>
          <w:bCs w:val="0"/>
          <w:shd w:val="clear" w:color="auto" w:fill="FCE4CC"/>
        </w:rPr>
        <w:t>5.2</w:t>
      </w:r>
      <w:r w:rsidR="00E424F6">
        <w:rPr>
          <w:b w:val="0"/>
          <w:shd w:val="clear" w:color="auto" w:fill="FCE4CC"/>
        </w:rPr>
        <w:t xml:space="preserve"> </w:t>
      </w:r>
      <w:r>
        <w:rPr>
          <w:shd w:val="clear" w:color="auto" w:fill="FCE4CC"/>
        </w:rPr>
        <w:t>Où</w:t>
      </w:r>
      <w:r w:rsidR="00D10CCF">
        <w:rPr>
          <w:shd w:val="clear" w:color="auto" w:fill="FCE4CC"/>
        </w:rPr>
        <w:t xml:space="preserve"> </w:t>
      </w:r>
      <w:r>
        <w:rPr>
          <w:shd w:val="clear" w:color="auto" w:fill="FCE4CC"/>
        </w:rPr>
        <w:t>et</w:t>
      </w:r>
      <w:r w:rsidR="00D10CCF">
        <w:rPr>
          <w:shd w:val="clear" w:color="auto" w:fill="FCE4CC"/>
        </w:rPr>
        <w:t xml:space="preserve"> </w:t>
      </w:r>
      <w:r>
        <w:rPr>
          <w:shd w:val="clear" w:color="auto" w:fill="FCE4CC"/>
        </w:rPr>
        <w:t>comment</w:t>
      </w:r>
      <w:r w:rsidR="00D10CCF">
        <w:rPr>
          <w:shd w:val="clear" w:color="auto" w:fill="FCE4CC"/>
        </w:rPr>
        <w:t xml:space="preserve"> </w:t>
      </w:r>
      <w:r>
        <w:rPr>
          <w:shd w:val="clear" w:color="auto" w:fill="FCE4CC"/>
        </w:rPr>
        <w:t>soumettre</w:t>
      </w:r>
      <w:r w:rsidR="00D10CCF">
        <w:rPr>
          <w:shd w:val="clear" w:color="auto" w:fill="FCE4CC"/>
        </w:rPr>
        <w:t xml:space="preserve"> </w:t>
      </w:r>
      <w:r>
        <w:rPr>
          <w:shd w:val="clear" w:color="auto" w:fill="FCE4CC"/>
        </w:rPr>
        <w:t>les</w:t>
      </w:r>
      <w:r w:rsidR="00D10CCF">
        <w:rPr>
          <w:shd w:val="clear" w:color="auto" w:fill="FCE4CC"/>
        </w:rPr>
        <w:t xml:space="preserve"> </w:t>
      </w:r>
      <w:r>
        <w:rPr>
          <w:shd w:val="clear" w:color="auto" w:fill="FCE4CC"/>
        </w:rPr>
        <w:t>demandes</w:t>
      </w:r>
      <w:r>
        <w:rPr>
          <w:shd w:val="clear" w:color="auto" w:fill="FCE4CC"/>
        </w:rPr>
        <w:tab/>
      </w:r>
    </w:p>
    <w:p w:rsidR="00C56E8E" w:rsidRPr="00155BA7" w:rsidRDefault="00C56E8E" w:rsidP="00256E64">
      <w:pPr>
        <w:pStyle w:val="Corpsdetexte"/>
        <w:spacing w:before="101"/>
        <w:ind w:right="1121"/>
        <w:jc w:val="both"/>
        <w:rPr>
          <w:b/>
          <w:bCs/>
        </w:rPr>
      </w:pPr>
    </w:p>
    <w:p w:rsidR="00256E64" w:rsidRDefault="00976F37" w:rsidP="00D10CCF">
      <w:pPr>
        <w:pStyle w:val="Corpsdetexte"/>
        <w:ind w:left="1132"/>
      </w:pPr>
      <w:r>
        <w:t>Le formulaire de</w:t>
      </w:r>
      <w:r w:rsidR="00D10CCF">
        <w:t xml:space="preserve"> </w:t>
      </w:r>
      <w:r>
        <w:t>demande</w:t>
      </w:r>
      <w:r w:rsidR="00D10CCF">
        <w:t xml:space="preserve"> </w:t>
      </w:r>
      <w:r>
        <w:t>(</w:t>
      </w:r>
      <w:r w:rsidR="00C56E8E">
        <w:t>ANNEXE</w:t>
      </w:r>
      <w:r>
        <w:t xml:space="preserve"> 2</w:t>
      </w:r>
      <w:r w:rsidR="00C56E8E">
        <w:t>A</w:t>
      </w:r>
      <w:r>
        <w:t>)</w:t>
      </w:r>
      <w:r w:rsidR="00D10CCF">
        <w:t xml:space="preserve"> </w:t>
      </w:r>
      <w:r>
        <w:t>et</w:t>
      </w:r>
      <w:r w:rsidR="00D10CCF">
        <w:t xml:space="preserve"> </w:t>
      </w:r>
      <w:r>
        <w:t>ses</w:t>
      </w:r>
      <w:r w:rsidR="00D10CCF">
        <w:t xml:space="preserve"> </w:t>
      </w:r>
      <w:r>
        <w:t>annexes</w:t>
      </w:r>
      <w:r w:rsidR="00D10CCF">
        <w:t xml:space="preserve"> </w:t>
      </w:r>
      <w:r>
        <w:t>(</w:t>
      </w:r>
      <w:r w:rsidR="00C56E8E">
        <w:t>ANNEXE</w:t>
      </w:r>
      <w:r>
        <w:t xml:space="preserve"> 2</w:t>
      </w:r>
      <w:r w:rsidR="00C56E8E">
        <w:t>B</w:t>
      </w:r>
      <w:r>
        <w:t>) ainsi</w:t>
      </w:r>
      <w:r w:rsidR="00D10CCF">
        <w:t xml:space="preserve"> </w:t>
      </w:r>
      <w:r>
        <w:t>que</w:t>
      </w:r>
      <w:r w:rsidR="00D10CCF">
        <w:t xml:space="preserve"> </w:t>
      </w:r>
      <w:r>
        <w:t>la</w:t>
      </w:r>
      <w:r w:rsidR="00D10CCF">
        <w:t xml:space="preserve"> </w:t>
      </w:r>
      <w:r>
        <w:t>pièce d'identité</w:t>
      </w:r>
      <w:r w:rsidR="00D10CCF">
        <w:t xml:space="preserve"> </w:t>
      </w:r>
      <w:r>
        <w:t>doivent</w:t>
      </w:r>
    </w:p>
    <w:p w:rsidR="00256E64" w:rsidRDefault="00976F37" w:rsidP="00D10CCF">
      <w:pPr>
        <w:pStyle w:val="Corpsdetexte"/>
        <w:ind w:left="1132"/>
        <w:rPr>
          <w:b/>
          <w:bCs/>
        </w:rPr>
      </w:pPr>
      <w:r>
        <w:t>être envoyés</w:t>
      </w:r>
      <w:r w:rsidR="00D10CCF">
        <w:t xml:space="preserve"> </w:t>
      </w:r>
      <w:r w:rsidR="00D10CCF" w:rsidRPr="00513C48">
        <w:t xml:space="preserve">par voie postal ou remis directement </w:t>
      </w:r>
      <w:r w:rsidR="00D10CCF" w:rsidRPr="00D10CCF">
        <w:rPr>
          <w:b/>
          <w:bCs/>
        </w:rPr>
        <w:t xml:space="preserve">au Bureau de l’Association pour la Promotion de </w:t>
      </w:r>
    </w:p>
    <w:p w:rsidR="00D10CCF" w:rsidRPr="00D10CCF" w:rsidRDefault="00D10CCF" w:rsidP="00D10CCF">
      <w:pPr>
        <w:pStyle w:val="Corpsdetexte"/>
        <w:ind w:left="1132"/>
        <w:rPr>
          <w:b/>
          <w:bCs/>
        </w:rPr>
      </w:pPr>
      <w:r w:rsidRPr="00D10CCF">
        <w:rPr>
          <w:b/>
          <w:bCs/>
        </w:rPr>
        <w:t>l’Emp</w:t>
      </w:r>
      <w:r w:rsidR="009244B4">
        <w:rPr>
          <w:b/>
          <w:bCs/>
        </w:rPr>
        <w:t>loi et du Logement (A</w:t>
      </w:r>
      <w:r w:rsidR="00256E64">
        <w:rPr>
          <w:b/>
          <w:bCs/>
        </w:rPr>
        <w:t>.</w:t>
      </w:r>
      <w:r w:rsidR="009244B4">
        <w:rPr>
          <w:b/>
          <w:bCs/>
        </w:rPr>
        <w:t>P</w:t>
      </w:r>
      <w:r w:rsidR="00256E64">
        <w:rPr>
          <w:b/>
          <w:bCs/>
        </w:rPr>
        <w:t>.</w:t>
      </w:r>
      <w:r w:rsidR="009244B4">
        <w:rPr>
          <w:b/>
          <w:bCs/>
        </w:rPr>
        <w:t>E</w:t>
      </w:r>
      <w:r w:rsidR="00256E64">
        <w:rPr>
          <w:b/>
          <w:bCs/>
        </w:rPr>
        <w:t>.</w:t>
      </w:r>
      <w:r w:rsidR="009244B4">
        <w:rPr>
          <w:b/>
          <w:bCs/>
        </w:rPr>
        <w:t>L),</w:t>
      </w:r>
      <w:r w:rsidRPr="00D10CCF">
        <w:rPr>
          <w:b/>
          <w:bCs/>
        </w:rPr>
        <w:t xml:space="preserve"> (contre décharge) à l’adresse suivante:</w:t>
      </w:r>
    </w:p>
    <w:p w:rsidR="00D10CCF" w:rsidRPr="00D10CCF" w:rsidRDefault="00D10CCF" w:rsidP="00D10CCF">
      <w:pPr>
        <w:pStyle w:val="Corpsdetexte"/>
        <w:ind w:left="412" w:firstLine="720"/>
        <w:rPr>
          <w:b/>
          <w:bCs/>
          <w:lang w:val="it-IT"/>
        </w:rPr>
      </w:pPr>
      <w:r w:rsidRPr="00D10CCF">
        <w:rPr>
          <w:b/>
          <w:bCs/>
          <w:lang w:val="it-IT"/>
        </w:rPr>
        <w:t>46 rue Abderrahmen Ibn Aouf- UV4 – El Menzeh VI – 2091- Ariana</w:t>
      </w:r>
    </w:p>
    <w:p w:rsidR="00540A01" w:rsidRDefault="00976F37" w:rsidP="00D10CCF">
      <w:pPr>
        <w:pStyle w:val="Corpsdetexte"/>
        <w:spacing w:before="101"/>
        <w:ind w:left="1132" w:right="1121"/>
        <w:jc w:val="both"/>
      </w:pPr>
      <w:r>
        <w:t>L'objet</w:t>
      </w:r>
      <w:r w:rsidR="00D10CCF">
        <w:t xml:space="preserve"> </w:t>
      </w:r>
      <w:r>
        <w:t>de</w:t>
      </w:r>
      <w:r w:rsidR="00D10CCF">
        <w:t xml:space="preserve"> </w:t>
      </w:r>
      <w:r>
        <w:t>la</w:t>
      </w:r>
      <w:r w:rsidR="00D10CCF">
        <w:t xml:space="preserve"> </w:t>
      </w:r>
      <w:r>
        <w:t>demande</w:t>
      </w:r>
      <w:r w:rsidR="00D10CCF">
        <w:t xml:space="preserve"> </w:t>
      </w:r>
      <w:r>
        <w:t>doit</w:t>
      </w:r>
      <w:r w:rsidR="00D10CCF">
        <w:t xml:space="preserve"> </w:t>
      </w:r>
      <w:r>
        <w:t>indiquer</w:t>
      </w:r>
      <w:r w:rsidR="00D10CCF">
        <w:t xml:space="preserve"> </w:t>
      </w:r>
      <w:r>
        <w:t>:</w:t>
      </w:r>
      <w:r w:rsidR="008D3D02">
        <w:t xml:space="preserve"> </w:t>
      </w:r>
      <w:r>
        <w:rPr>
          <w:b/>
          <w:u w:val="single"/>
        </w:rPr>
        <w:t>Projet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Co.Art</w:t>
      </w:r>
      <w:r w:rsidR="00256E64">
        <w:rPr>
          <w:b/>
          <w:u w:val="single"/>
        </w:rPr>
        <w:t xml:space="preserve"> </w:t>
      </w:r>
      <w:r>
        <w:rPr>
          <w:b/>
          <w:u w:val="single"/>
        </w:rPr>
        <w:t>: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Appel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à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des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subventions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en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cascade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afin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de</w:t>
      </w:r>
      <w:r w:rsidR="00D10CCF">
        <w:rPr>
          <w:b/>
          <w:u w:val="single"/>
        </w:rPr>
        <w:t xml:space="preserve"> </w:t>
      </w:r>
      <w:r>
        <w:rPr>
          <w:b/>
          <w:u w:val="single"/>
        </w:rPr>
        <w:t>promouvoir des projets entrepreneuriaux dans le secteur de l'artisanat en Italie et en Tunisie</w:t>
      </w:r>
      <w:r>
        <w:rPr>
          <w:b/>
        </w:rPr>
        <w:t>.</w:t>
      </w:r>
      <w:r w:rsidR="00D10CCF">
        <w:rPr>
          <w:b/>
        </w:rPr>
        <w:t xml:space="preserve"> </w:t>
      </w:r>
      <w:r>
        <w:t>Les</w:t>
      </w:r>
      <w:r w:rsidR="00D10CCF">
        <w:t xml:space="preserve"> </w:t>
      </w:r>
      <w:r>
        <w:t>personnes</w:t>
      </w:r>
      <w:r w:rsidR="00D10CCF">
        <w:t xml:space="preserve"> </w:t>
      </w:r>
      <w:r>
        <w:t>intéressées</w:t>
      </w:r>
      <w:r w:rsidR="00D10CCF">
        <w:t xml:space="preserve"> </w:t>
      </w:r>
      <w:r>
        <w:t>par</w:t>
      </w:r>
      <w:r w:rsidR="00D10CCF">
        <w:t xml:space="preserve"> </w:t>
      </w:r>
      <w:r>
        <w:t>cette</w:t>
      </w:r>
      <w:r w:rsidR="00D10CCF">
        <w:t xml:space="preserve"> </w:t>
      </w:r>
      <w:r>
        <w:t>invitation</w:t>
      </w:r>
      <w:r w:rsidR="008D3D02">
        <w:t xml:space="preserve"> </w:t>
      </w:r>
      <w:r>
        <w:t>doivent</w:t>
      </w:r>
      <w:r w:rsidR="008D3D02">
        <w:t xml:space="preserve"> </w:t>
      </w:r>
      <w:r>
        <w:t>envoyer</w:t>
      </w:r>
      <w:r w:rsidR="008D3D02">
        <w:t xml:space="preserve"> </w:t>
      </w:r>
      <w:r>
        <w:t>leur</w:t>
      </w:r>
      <w:r w:rsidR="008D3D02">
        <w:t xml:space="preserve"> </w:t>
      </w:r>
      <w:r>
        <w:t>candidature</w:t>
      </w:r>
      <w:r w:rsidR="008D3D02">
        <w:t xml:space="preserve"> </w:t>
      </w:r>
      <w:r>
        <w:t>accompagnée</w:t>
      </w:r>
      <w:r w:rsidR="008D3D02">
        <w:t xml:space="preserve"> </w:t>
      </w:r>
      <w:r>
        <w:t>de</w:t>
      </w:r>
      <w:r w:rsidR="008D3D02">
        <w:t xml:space="preserve"> </w:t>
      </w:r>
      <w:r>
        <w:t>la</w:t>
      </w:r>
      <w:r w:rsidR="008D3D02">
        <w:t xml:space="preserve"> </w:t>
      </w:r>
      <w:r>
        <w:t>documentation</w:t>
      </w:r>
      <w:r w:rsidR="008D3D02">
        <w:t xml:space="preserve"> nécessaire </w:t>
      </w:r>
      <w:r w:rsidR="008D3D02" w:rsidRPr="00D10CCF">
        <w:rPr>
          <w:b/>
          <w:bCs/>
        </w:rPr>
        <w:t>« A ne pas ouvrir</w:t>
      </w:r>
      <w:r w:rsidR="00256E64">
        <w:rPr>
          <w:b/>
          <w:bCs/>
        </w:rPr>
        <w:t xml:space="preserve"> </w:t>
      </w:r>
      <w:r w:rsidR="008D3D02" w:rsidRPr="00D10CCF">
        <w:rPr>
          <w:b/>
          <w:bCs/>
        </w:rPr>
        <w:t>»</w:t>
      </w:r>
    </w:p>
    <w:p w:rsidR="00540A01" w:rsidRDefault="00540A01">
      <w:pPr>
        <w:pStyle w:val="Corpsdetexte"/>
        <w:spacing w:before="1"/>
      </w:pPr>
    </w:p>
    <w:p w:rsidR="00540A01" w:rsidRDefault="00976F37">
      <w:pPr>
        <w:spacing w:before="1"/>
        <w:ind w:left="1132" w:right="1121"/>
        <w:rPr>
          <w:b/>
          <w:i/>
        </w:rPr>
      </w:pPr>
      <w:r>
        <w:rPr>
          <w:b/>
          <w:i/>
          <w:spacing w:val="-1"/>
        </w:rPr>
        <w:t>Les</w:t>
      </w:r>
      <w:r w:rsidR="008D3D02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candidats</w:t>
      </w:r>
      <w:r w:rsidR="008D3D02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doivent</w:t>
      </w:r>
      <w:r w:rsidR="008D3D02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vérifier</w:t>
      </w:r>
      <w:r w:rsidR="008D3D02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que</w:t>
      </w:r>
      <w:r w:rsidR="008D3D02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leur</w:t>
      </w:r>
      <w:r w:rsidR="008D3D02">
        <w:rPr>
          <w:b/>
          <w:i/>
          <w:spacing w:val="-1"/>
        </w:rPr>
        <w:t xml:space="preserve"> </w:t>
      </w:r>
      <w:r>
        <w:rPr>
          <w:b/>
          <w:i/>
        </w:rPr>
        <w:t>demande</w:t>
      </w:r>
      <w:r w:rsidR="008D3D02">
        <w:rPr>
          <w:b/>
          <w:i/>
        </w:rPr>
        <w:t xml:space="preserve"> </w:t>
      </w:r>
      <w:r>
        <w:rPr>
          <w:b/>
          <w:i/>
        </w:rPr>
        <w:t>est</w:t>
      </w:r>
      <w:r w:rsidR="008D3D02">
        <w:rPr>
          <w:b/>
          <w:i/>
        </w:rPr>
        <w:t xml:space="preserve"> </w:t>
      </w:r>
      <w:r>
        <w:rPr>
          <w:b/>
          <w:i/>
        </w:rPr>
        <w:t>complète</w:t>
      </w:r>
      <w:r w:rsidR="008D3D02">
        <w:rPr>
          <w:b/>
          <w:i/>
        </w:rPr>
        <w:t xml:space="preserve"> </w:t>
      </w:r>
      <w:r>
        <w:rPr>
          <w:b/>
          <w:i/>
        </w:rPr>
        <w:t>en</w:t>
      </w:r>
      <w:r w:rsidR="008D3D02">
        <w:rPr>
          <w:b/>
          <w:i/>
        </w:rPr>
        <w:t xml:space="preserve"> </w:t>
      </w:r>
      <w:r>
        <w:rPr>
          <w:b/>
          <w:i/>
        </w:rPr>
        <w:t>utilisant</w:t>
      </w:r>
      <w:r w:rsidR="008D3D02">
        <w:rPr>
          <w:b/>
          <w:i/>
        </w:rPr>
        <w:t xml:space="preserve"> </w:t>
      </w:r>
      <w:r>
        <w:rPr>
          <w:b/>
          <w:i/>
        </w:rPr>
        <w:t>laliste</w:t>
      </w:r>
      <w:r w:rsidR="008D3D02">
        <w:rPr>
          <w:b/>
          <w:i/>
        </w:rPr>
        <w:t xml:space="preserve"> </w:t>
      </w:r>
      <w:r>
        <w:rPr>
          <w:b/>
          <w:i/>
        </w:rPr>
        <w:t>de</w:t>
      </w:r>
      <w:r w:rsidR="008D3D02">
        <w:rPr>
          <w:b/>
          <w:i/>
        </w:rPr>
        <w:t xml:space="preserve"> </w:t>
      </w:r>
      <w:r>
        <w:rPr>
          <w:b/>
          <w:i/>
        </w:rPr>
        <w:t>contrôle</w:t>
      </w:r>
      <w:r w:rsidR="008D3D02">
        <w:rPr>
          <w:b/>
          <w:i/>
        </w:rPr>
        <w:t xml:space="preserve"> </w:t>
      </w:r>
      <w:r>
        <w:rPr>
          <w:b/>
          <w:i/>
        </w:rPr>
        <w:t>incluse</w:t>
      </w:r>
      <w:r w:rsidR="008D3D02">
        <w:rPr>
          <w:b/>
          <w:i/>
        </w:rPr>
        <w:t xml:space="preserve"> </w:t>
      </w:r>
      <w:r>
        <w:rPr>
          <w:b/>
          <w:i/>
        </w:rPr>
        <w:t>dans</w:t>
      </w:r>
      <w:r w:rsidR="008D3D02">
        <w:rPr>
          <w:b/>
          <w:i/>
        </w:rPr>
        <w:t xml:space="preserve"> </w:t>
      </w:r>
      <w:r>
        <w:rPr>
          <w:b/>
          <w:i/>
        </w:rPr>
        <w:t>le</w:t>
      </w:r>
      <w:r w:rsidR="008D3D02">
        <w:rPr>
          <w:b/>
          <w:i/>
        </w:rPr>
        <w:t xml:space="preserve"> </w:t>
      </w:r>
      <w:r>
        <w:rPr>
          <w:b/>
          <w:i/>
        </w:rPr>
        <w:t>formulaire</w:t>
      </w:r>
      <w:r w:rsidR="008D3D02">
        <w:rPr>
          <w:b/>
          <w:i/>
        </w:rPr>
        <w:t xml:space="preserve"> </w:t>
      </w:r>
      <w:r>
        <w:rPr>
          <w:b/>
          <w:i/>
        </w:rPr>
        <w:t>de</w:t>
      </w:r>
      <w:r w:rsidR="008D3D02">
        <w:rPr>
          <w:b/>
          <w:i/>
        </w:rPr>
        <w:t xml:space="preserve"> </w:t>
      </w:r>
      <w:r>
        <w:rPr>
          <w:b/>
          <w:i/>
        </w:rPr>
        <w:t>candidature</w:t>
      </w:r>
      <w:r w:rsidR="008D3D02">
        <w:rPr>
          <w:b/>
          <w:i/>
        </w:rPr>
        <w:t xml:space="preserve"> </w:t>
      </w:r>
      <w:r>
        <w:rPr>
          <w:b/>
          <w:i/>
        </w:rPr>
        <w:t>en</w:t>
      </w:r>
      <w:r w:rsidR="00256E64">
        <w:rPr>
          <w:b/>
          <w:i/>
        </w:rPr>
        <w:t xml:space="preserve"> </w:t>
      </w:r>
      <w:r>
        <w:rPr>
          <w:b/>
          <w:i/>
        </w:rPr>
        <w:t>cascade.</w:t>
      </w:r>
      <w:r w:rsidR="008D3D02">
        <w:rPr>
          <w:b/>
          <w:i/>
        </w:rPr>
        <w:t xml:space="preserve"> </w:t>
      </w:r>
      <w:r>
        <w:rPr>
          <w:b/>
          <w:i/>
        </w:rPr>
        <w:t>Les</w:t>
      </w:r>
      <w:r w:rsidR="008D3D02">
        <w:rPr>
          <w:b/>
          <w:i/>
        </w:rPr>
        <w:t xml:space="preserve"> </w:t>
      </w:r>
      <w:r>
        <w:rPr>
          <w:b/>
          <w:i/>
        </w:rPr>
        <w:t>demandes</w:t>
      </w:r>
      <w:r w:rsidR="008D3D02">
        <w:rPr>
          <w:b/>
          <w:i/>
        </w:rPr>
        <w:t xml:space="preserve"> </w:t>
      </w:r>
      <w:r>
        <w:rPr>
          <w:b/>
          <w:i/>
        </w:rPr>
        <w:t>incomplètes</w:t>
      </w:r>
      <w:r w:rsidR="008D3D02">
        <w:rPr>
          <w:b/>
          <w:i/>
        </w:rPr>
        <w:t xml:space="preserve"> </w:t>
      </w:r>
      <w:r>
        <w:rPr>
          <w:b/>
          <w:i/>
        </w:rPr>
        <w:t>peuvent</w:t>
      </w:r>
      <w:r w:rsidR="008D3D02">
        <w:rPr>
          <w:b/>
          <w:i/>
        </w:rPr>
        <w:t xml:space="preserve"> </w:t>
      </w:r>
      <w:r>
        <w:rPr>
          <w:b/>
          <w:i/>
        </w:rPr>
        <w:t>être</w:t>
      </w:r>
      <w:r w:rsidR="008D3D02">
        <w:rPr>
          <w:b/>
          <w:i/>
        </w:rPr>
        <w:t xml:space="preserve"> </w:t>
      </w:r>
      <w:r>
        <w:rPr>
          <w:b/>
          <w:i/>
        </w:rPr>
        <w:t>rejetées.</w:t>
      </w:r>
    </w:p>
    <w:p w:rsidR="00540A01" w:rsidRDefault="00540A01">
      <w:pPr>
        <w:pStyle w:val="Corpsdetexte"/>
        <w:spacing w:before="7"/>
        <w:rPr>
          <w:b/>
          <w:i/>
          <w:sz w:val="18"/>
        </w:rPr>
      </w:pPr>
    </w:p>
    <w:p w:rsidR="00540A01" w:rsidRDefault="00976F37">
      <w:pPr>
        <w:pStyle w:val="Titre1"/>
        <w:tabs>
          <w:tab w:val="left" w:pos="10861"/>
        </w:tabs>
        <w:ind w:left="1327"/>
      </w:pPr>
      <w:bookmarkStart w:id="0" w:name="_Hlk141089221"/>
      <w:r w:rsidRPr="00256E64">
        <w:rPr>
          <w:bCs w:val="0"/>
          <w:shd w:val="clear" w:color="auto" w:fill="FCE4CC"/>
        </w:rPr>
        <w:t>5.3</w:t>
      </w:r>
      <w:r w:rsidR="008D3D02">
        <w:rPr>
          <w:b w:val="0"/>
          <w:shd w:val="clear" w:color="auto" w:fill="FCE4CC"/>
        </w:rPr>
        <w:t xml:space="preserve"> </w:t>
      </w:r>
      <w:r>
        <w:rPr>
          <w:shd w:val="clear" w:color="auto" w:fill="FCE4CC"/>
        </w:rPr>
        <w:t>Date</w:t>
      </w:r>
      <w:r w:rsidR="008D3D02">
        <w:rPr>
          <w:shd w:val="clear" w:color="auto" w:fill="FCE4CC"/>
        </w:rPr>
        <w:t xml:space="preserve"> </w:t>
      </w:r>
      <w:r>
        <w:rPr>
          <w:shd w:val="clear" w:color="auto" w:fill="FCE4CC"/>
        </w:rPr>
        <w:t>limite</w:t>
      </w:r>
      <w:r w:rsidR="008D3D02">
        <w:rPr>
          <w:shd w:val="clear" w:color="auto" w:fill="FCE4CC"/>
        </w:rPr>
        <w:t xml:space="preserve"> </w:t>
      </w:r>
      <w:r>
        <w:rPr>
          <w:shd w:val="clear" w:color="auto" w:fill="FCE4CC"/>
        </w:rPr>
        <w:t>de</w:t>
      </w:r>
      <w:r w:rsidR="008D3D02">
        <w:rPr>
          <w:shd w:val="clear" w:color="auto" w:fill="FCE4CC"/>
        </w:rPr>
        <w:t xml:space="preserve"> </w:t>
      </w:r>
      <w:r>
        <w:rPr>
          <w:shd w:val="clear" w:color="auto" w:fill="FCE4CC"/>
        </w:rPr>
        <w:t>dépôt</w:t>
      </w:r>
      <w:r w:rsidR="008D3D02">
        <w:rPr>
          <w:shd w:val="clear" w:color="auto" w:fill="FCE4CC"/>
        </w:rPr>
        <w:t xml:space="preserve"> </w:t>
      </w:r>
      <w:r>
        <w:rPr>
          <w:shd w:val="clear" w:color="auto" w:fill="FCE4CC"/>
        </w:rPr>
        <w:t>des</w:t>
      </w:r>
      <w:r w:rsidR="008D3D02">
        <w:rPr>
          <w:shd w:val="clear" w:color="auto" w:fill="FCE4CC"/>
        </w:rPr>
        <w:t xml:space="preserve"> </w:t>
      </w:r>
      <w:r>
        <w:rPr>
          <w:shd w:val="clear" w:color="auto" w:fill="FCE4CC"/>
        </w:rPr>
        <w:t>candidatures</w:t>
      </w:r>
      <w:r>
        <w:rPr>
          <w:shd w:val="clear" w:color="auto" w:fill="FCE4CC"/>
        </w:rPr>
        <w:tab/>
      </w:r>
    </w:p>
    <w:bookmarkEnd w:id="0"/>
    <w:p w:rsidR="00540A01" w:rsidRDefault="00540A01">
      <w:pPr>
        <w:pStyle w:val="Corpsdetexte"/>
        <w:spacing w:before="8"/>
        <w:rPr>
          <w:b/>
          <w:sz w:val="21"/>
        </w:rPr>
      </w:pPr>
    </w:p>
    <w:p w:rsidR="00256E64" w:rsidRDefault="00976F37" w:rsidP="008D3D02">
      <w:pPr>
        <w:pStyle w:val="Corpsdetexte"/>
        <w:ind w:left="1132"/>
      </w:pPr>
      <w:r>
        <w:t>Les</w:t>
      </w:r>
      <w:r w:rsidR="008D3D02">
        <w:t xml:space="preserve"> </w:t>
      </w:r>
      <w:r>
        <w:t>parties</w:t>
      </w:r>
      <w:r w:rsidR="008D3D02">
        <w:t xml:space="preserve"> </w:t>
      </w:r>
      <w:r>
        <w:t>intéressées</w:t>
      </w:r>
      <w:r w:rsidR="008D3D02">
        <w:t xml:space="preserve"> </w:t>
      </w:r>
      <w:r>
        <w:t>doivent</w:t>
      </w:r>
      <w:r w:rsidR="008D3D02">
        <w:t xml:space="preserve"> </w:t>
      </w:r>
      <w:r>
        <w:t>soumettre</w:t>
      </w:r>
      <w:r w:rsidR="008D3D02">
        <w:t xml:space="preserve"> </w:t>
      </w:r>
      <w:r>
        <w:t>leur</w:t>
      </w:r>
      <w:r w:rsidR="008D3D02">
        <w:t xml:space="preserve"> </w:t>
      </w:r>
      <w:r>
        <w:t>candidature</w:t>
      </w:r>
      <w:r w:rsidR="008D3D02">
        <w:t xml:space="preserve"> </w:t>
      </w:r>
      <w:r>
        <w:t>avec</w:t>
      </w:r>
      <w:r w:rsidR="008D3D02">
        <w:t xml:space="preserve"> </w:t>
      </w:r>
      <w:r>
        <w:t>les</w:t>
      </w:r>
      <w:r w:rsidR="008D3D02">
        <w:t xml:space="preserve"> </w:t>
      </w:r>
      <w:r>
        <w:t>documents</w:t>
      </w:r>
      <w:r w:rsidR="008D3D02">
        <w:t xml:space="preserve"> </w:t>
      </w:r>
      <w:r>
        <w:t>pertinents,</w:t>
      </w:r>
      <w:r w:rsidR="008D3D02">
        <w:t xml:space="preserve"> </w:t>
      </w:r>
      <w:r>
        <w:t>exclusivement</w:t>
      </w:r>
      <w:r w:rsidR="008D3D02">
        <w:t xml:space="preserve"> </w:t>
      </w:r>
    </w:p>
    <w:p w:rsidR="00256E64" w:rsidRDefault="00976F37" w:rsidP="008D3D02">
      <w:pPr>
        <w:pStyle w:val="Corpsdetexte"/>
        <w:ind w:left="1132"/>
        <w:rPr>
          <w:b/>
          <w:bCs/>
          <w:lang w:val="it-IT"/>
        </w:rPr>
      </w:pPr>
      <w:r>
        <w:t>par</w:t>
      </w:r>
      <w:r w:rsidR="008D3D02">
        <w:t xml:space="preserve"> </w:t>
      </w:r>
      <w:r>
        <w:t>PEC,</w:t>
      </w:r>
      <w:r w:rsidR="008D3D02">
        <w:t xml:space="preserve"> </w:t>
      </w:r>
      <w:r>
        <w:t>à</w:t>
      </w:r>
      <w:r w:rsidR="008D3D02">
        <w:t xml:space="preserve"> </w:t>
      </w:r>
      <w:r>
        <w:t>l'adresse</w:t>
      </w:r>
      <w:r w:rsidR="008D3D02">
        <w:t xml:space="preserve"> suivante </w:t>
      </w:r>
      <w:r w:rsidR="008D3D02" w:rsidRPr="00D10CCF">
        <w:rPr>
          <w:b/>
          <w:bCs/>
          <w:lang w:val="it-IT"/>
        </w:rPr>
        <w:t>46 rue Abderrahmen Ibn Aouf- UV4 – El Menzeh VI – 2091- Ariana</w:t>
      </w:r>
      <w:r w:rsidR="008D3D02">
        <w:rPr>
          <w:b/>
          <w:bCs/>
          <w:lang w:val="it-IT"/>
        </w:rPr>
        <w:t xml:space="preserve"> au </w:t>
      </w:r>
    </w:p>
    <w:p w:rsidR="00540A01" w:rsidRPr="000E7BBF" w:rsidRDefault="008D3D02" w:rsidP="000E7BBF">
      <w:pPr>
        <w:pStyle w:val="Corpsdetexte"/>
        <w:ind w:left="1132"/>
        <w:rPr>
          <w:b/>
          <w:bCs/>
          <w:lang w:val="it-IT"/>
        </w:rPr>
      </w:pPr>
      <w:r>
        <w:rPr>
          <w:b/>
          <w:bCs/>
          <w:lang w:val="it-IT"/>
        </w:rPr>
        <w:t>plus tard le 08/08/2023 à 13 h 00</w:t>
      </w:r>
    </w:p>
    <w:p w:rsidR="00AD6AA5" w:rsidRDefault="00AD6AA5">
      <w:pPr>
        <w:pStyle w:val="Corpsdetexte"/>
        <w:spacing w:before="10"/>
        <w:rPr>
          <w:sz w:val="20"/>
        </w:rPr>
      </w:pPr>
    </w:p>
    <w:p w:rsidR="00AD6AA5" w:rsidRDefault="000E7BBF" w:rsidP="000E7BBF">
      <w:pPr>
        <w:pStyle w:val="Titre1"/>
        <w:tabs>
          <w:tab w:val="left" w:pos="10861"/>
        </w:tabs>
        <w:ind w:left="1327"/>
        <w:rPr>
          <w:shd w:val="clear" w:color="auto" w:fill="FCE4CC"/>
        </w:rPr>
      </w:pPr>
      <w:r w:rsidRPr="00256E64">
        <w:rPr>
          <w:bCs w:val="0"/>
          <w:shd w:val="clear" w:color="auto" w:fill="FCE4CC"/>
        </w:rPr>
        <w:t>5.</w:t>
      </w:r>
      <w:r>
        <w:rPr>
          <w:bCs w:val="0"/>
          <w:shd w:val="clear" w:color="auto" w:fill="FCE4CC"/>
        </w:rPr>
        <w:t>4 Pour plus d’informations sur les candidatures</w:t>
      </w:r>
      <w:r>
        <w:rPr>
          <w:shd w:val="clear" w:color="auto" w:fill="FCE4CC"/>
        </w:rPr>
        <w:tab/>
      </w:r>
    </w:p>
    <w:p w:rsidR="000E7BBF" w:rsidRDefault="000E7BBF" w:rsidP="000E7BBF">
      <w:pPr>
        <w:pStyle w:val="Titre1"/>
        <w:tabs>
          <w:tab w:val="left" w:pos="10861"/>
        </w:tabs>
        <w:ind w:left="1327"/>
      </w:pPr>
    </w:p>
    <w:p w:rsidR="008D3D02" w:rsidRPr="00D10CCF" w:rsidRDefault="00AD6AA5" w:rsidP="008D3D02">
      <w:pPr>
        <w:pStyle w:val="Corpsdetexte"/>
        <w:ind w:left="412" w:firstLine="720"/>
        <w:rPr>
          <w:b/>
          <w:bCs/>
        </w:rPr>
      </w:pPr>
      <w:r>
        <w:t xml:space="preserve">Le Partenaire du projet, </w:t>
      </w:r>
      <w:r w:rsidR="008D3D02" w:rsidRPr="00D10CCF">
        <w:rPr>
          <w:b/>
          <w:bCs/>
        </w:rPr>
        <w:t>Portant le numéro de la consultation et son objet et la mention suivante :</w:t>
      </w:r>
    </w:p>
    <w:p w:rsidR="000E7BBF" w:rsidRDefault="008D3D02" w:rsidP="008D3D02">
      <w:pPr>
        <w:pStyle w:val="Corpsdetexte"/>
        <w:ind w:left="1132"/>
      </w:pPr>
      <w:r w:rsidRPr="00D10CCF">
        <w:rPr>
          <w:b/>
          <w:bCs/>
        </w:rPr>
        <w:t>« A ne pas ouvrir</w:t>
      </w:r>
      <w:r w:rsidR="000E7BBF">
        <w:rPr>
          <w:b/>
          <w:bCs/>
        </w:rPr>
        <w:t xml:space="preserve"> </w:t>
      </w:r>
      <w:r w:rsidRPr="00D10CCF">
        <w:rPr>
          <w:b/>
          <w:bCs/>
        </w:rPr>
        <w:t>»</w:t>
      </w:r>
      <w:r>
        <w:rPr>
          <w:b/>
          <w:bCs/>
        </w:rPr>
        <w:t xml:space="preserve"> </w:t>
      </w:r>
      <w:r w:rsidR="00AD6AA5">
        <w:t xml:space="preserve">n'est pas tenu de fournir des éclaircissements sur les demandes reçues après cette date. </w:t>
      </w:r>
    </w:p>
    <w:p w:rsidR="000E7BBF" w:rsidRDefault="00AD6AA5" w:rsidP="008D3D02">
      <w:pPr>
        <w:pStyle w:val="Corpsdetexte"/>
        <w:ind w:left="1132"/>
      </w:pPr>
      <w:r>
        <w:t xml:space="preserve">Les réponses seront fournies au plus tard 5 jours avant la date limite de dépôt des demandes. </w:t>
      </w:r>
    </w:p>
    <w:p w:rsidR="00FA7C2C" w:rsidRDefault="00AD6AA5" w:rsidP="008D3D02">
      <w:pPr>
        <w:pStyle w:val="Corpsdetexte"/>
        <w:ind w:left="1132"/>
      </w:pPr>
      <w:r>
        <w:t>Afin de garantir l'égalité de traitement des demandeurs, le partenaire du projet ne peut pas fournir</w:t>
      </w:r>
      <w:r w:rsidR="000E7BBF">
        <w:t xml:space="preserve"> </w:t>
      </w:r>
      <w:r>
        <w:t>d'avis</w:t>
      </w:r>
    </w:p>
    <w:p w:rsidR="00540A01" w:rsidRPr="008D3D02" w:rsidRDefault="00AD6AA5" w:rsidP="008D3D02">
      <w:pPr>
        <w:pStyle w:val="Corpsdetexte"/>
        <w:ind w:left="1132"/>
        <w:rPr>
          <w:b/>
          <w:bCs/>
        </w:rPr>
      </w:pPr>
      <w:r>
        <w:lastRenderedPageBreak/>
        <w:t xml:space="preserve"> préalable sur l'éligibilité</w:t>
      </w:r>
      <w:r w:rsidR="000E7BBF">
        <w:t xml:space="preserve"> </w:t>
      </w:r>
      <w:r>
        <w:t>des</w:t>
      </w:r>
      <w:r w:rsidR="000E7BBF">
        <w:t xml:space="preserve"> </w:t>
      </w:r>
      <w:r>
        <w:t>demandeurs</w:t>
      </w:r>
      <w:r w:rsidR="000E7BBF">
        <w:t xml:space="preserve"> </w:t>
      </w:r>
      <w:r>
        <w:t>ou</w:t>
      </w:r>
      <w:r w:rsidR="000E7BBF">
        <w:t xml:space="preserve"> </w:t>
      </w:r>
      <w:r>
        <w:t>d'une</w:t>
      </w:r>
      <w:r w:rsidR="000E7BBF">
        <w:t xml:space="preserve"> </w:t>
      </w:r>
      <w:r>
        <w:t>action.</w:t>
      </w:r>
    </w:p>
    <w:p w:rsidR="00540A01" w:rsidRDefault="00540A01">
      <w:pPr>
        <w:pStyle w:val="Corpsdetexte"/>
        <w:spacing w:before="11"/>
        <w:rPr>
          <w:sz w:val="21"/>
        </w:rPr>
      </w:pPr>
    </w:p>
    <w:p w:rsidR="00540A01" w:rsidRDefault="00976F37" w:rsidP="009244B4">
      <w:pPr>
        <w:pStyle w:val="Corpsdetexte"/>
        <w:ind w:left="1132" w:right="1129"/>
        <w:jc w:val="both"/>
      </w:pPr>
      <w:r>
        <w:t>Toutes les questions et réponses, ainsi que d'autres avis importants destinés aux candidats pendant la</w:t>
      </w:r>
      <w:r w:rsidR="009244B4">
        <w:t xml:space="preserve"> </w:t>
      </w:r>
      <w:r>
        <w:t>procédure</w:t>
      </w:r>
      <w:r w:rsidR="009244B4">
        <w:t xml:space="preserve"> </w:t>
      </w:r>
      <w:r>
        <w:t>d'évaluation,</w:t>
      </w:r>
      <w:r w:rsidR="009244B4">
        <w:t xml:space="preserve"> </w:t>
      </w:r>
      <w:r>
        <w:t>seront</w:t>
      </w:r>
      <w:r w:rsidR="009244B4">
        <w:t xml:space="preserve"> </w:t>
      </w:r>
      <w:r>
        <w:t>publiés</w:t>
      </w:r>
      <w:r w:rsidR="009244B4">
        <w:t xml:space="preserve"> </w:t>
      </w:r>
      <w:r>
        <w:t>sur</w:t>
      </w:r>
      <w:r w:rsidR="009244B4">
        <w:t xml:space="preserve"> </w:t>
      </w:r>
      <w:r>
        <w:t>le</w:t>
      </w:r>
      <w:r w:rsidR="009244B4">
        <w:t xml:space="preserve"> </w:t>
      </w:r>
      <w:r w:rsidR="000E7BBF">
        <w:t>s</w:t>
      </w:r>
      <w:r>
        <w:t>it</w:t>
      </w:r>
      <w:r w:rsidR="00D07A73">
        <w:t xml:space="preserve">e web </w:t>
      </w:r>
      <w:hyperlink r:id="rId15" w:history="1">
        <w:r w:rsidR="009244B4" w:rsidRPr="001E5866">
          <w:rPr>
            <w:rStyle w:val="Lienhypertexte"/>
          </w:rPr>
          <w:t>www.</w:t>
        </w:r>
        <w:r w:rsidR="009244B4" w:rsidRPr="001E5866">
          <w:rPr>
            <w:rStyle w:val="Lienhypertexte"/>
            <w:b/>
            <w:bCs/>
          </w:rPr>
          <w:t>apel.tn</w:t>
        </w:r>
      </w:hyperlink>
      <w:r w:rsidR="009244B4">
        <w:rPr>
          <w:b/>
          <w:bCs/>
        </w:rPr>
        <w:t xml:space="preserve">  </w:t>
      </w:r>
      <w:r>
        <w:t>en</w:t>
      </w:r>
      <w:r w:rsidR="009244B4">
        <w:t xml:space="preserve"> </w:t>
      </w:r>
      <w:r>
        <w:t>tant</w:t>
      </w:r>
      <w:r w:rsidR="009244B4">
        <w:t xml:space="preserve"> </w:t>
      </w:r>
      <w:r>
        <w:t>que</w:t>
      </w:r>
      <w:r w:rsidR="009244B4">
        <w:t xml:space="preserve"> </w:t>
      </w:r>
      <w:r>
        <w:t>de</w:t>
      </w:r>
      <w:r w:rsidR="009244B4">
        <w:t xml:space="preserve"> </w:t>
      </w:r>
      <w:r>
        <w:t>besoin.</w:t>
      </w:r>
      <w:r w:rsidR="009244B4">
        <w:t xml:space="preserve"> </w:t>
      </w:r>
      <w:r>
        <w:t>Il</w:t>
      </w:r>
      <w:r w:rsidR="009244B4">
        <w:t xml:space="preserve"> </w:t>
      </w:r>
      <w:r>
        <w:t>est</w:t>
      </w:r>
      <w:r w:rsidR="009244B4">
        <w:t xml:space="preserve"> </w:t>
      </w:r>
      <w:r>
        <w:t>donc conseillé aux candidats de consulter régulièrement le site sus</w:t>
      </w:r>
      <w:r w:rsidR="00D07A73">
        <w:t>-</w:t>
      </w:r>
      <w:r>
        <w:t>mentionné afin d'être informés des</w:t>
      </w:r>
      <w:r w:rsidR="009244B4">
        <w:t xml:space="preserve"> </w:t>
      </w:r>
      <w:r>
        <w:t>questions</w:t>
      </w:r>
      <w:r w:rsidR="009244B4">
        <w:t xml:space="preserve"> </w:t>
      </w:r>
      <w:r>
        <w:t>et réponses</w:t>
      </w:r>
      <w:r w:rsidR="009244B4">
        <w:t xml:space="preserve"> </w:t>
      </w:r>
      <w:r>
        <w:t>publiées.</w:t>
      </w:r>
    </w:p>
    <w:p w:rsidR="000E7BBF" w:rsidRDefault="000E7BBF" w:rsidP="009244B4">
      <w:pPr>
        <w:pStyle w:val="Corpsdetexte"/>
        <w:spacing w:before="1"/>
        <w:ind w:left="1132" w:right="1126"/>
        <w:jc w:val="both"/>
      </w:pPr>
    </w:p>
    <w:p w:rsidR="00540A01" w:rsidRDefault="00976F37" w:rsidP="009244B4">
      <w:pPr>
        <w:pStyle w:val="Corpsdetexte"/>
        <w:spacing w:before="1"/>
        <w:ind w:left="1132" w:right="1126"/>
        <w:jc w:val="both"/>
      </w:pPr>
      <w:r>
        <w:t>Cet</w:t>
      </w:r>
      <w:r w:rsidR="009244B4">
        <w:t xml:space="preserve"> </w:t>
      </w:r>
      <w:r>
        <w:t>avis</w:t>
      </w:r>
      <w:r w:rsidR="009244B4">
        <w:t xml:space="preserve"> </w:t>
      </w:r>
      <w:r>
        <w:t>public</w:t>
      </w:r>
      <w:r w:rsidR="009244B4">
        <w:t xml:space="preserve"> </w:t>
      </w:r>
      <w:r>
        <w:t>sera</w:t>
      </w:r>
      <w:r w:rsidR="009244B4">
        <w:t xml:space="preserve"> </w:t>
      </w:r>
      <w:r>
        <w:t>publié</w:t>
      </w:r>
      <w:r w:rsidR="009244B4">
        <w:t xml:space="preserve"> </w:t>
      </w:r>
      <w:r>
        <w:t>sur</w:t>
      </w:r>
      <w:r w:rsidR="009244B4">
        <w:t xml:space="preserve"> </w:t>
      </w:r>
      <w:r>
        <w:t>le</w:t>
      </w:r>
      <w:r w:rsidR="009244B4">
        <w:t xml:space="preserve"> </w:t>
      </w:r>
      <w:r>
        <w:t>panneau</w:t>
      </w:r>
      <w:r w:rsidR="009244B4">
        <w:t xml:space="preserve"> </w:t>
      </w:r>
      <w:r>
        <w:t>d'affichage</w:t>
      </w:r>
      <w:r w:rsidR="009244B4">
        <w:t xml:space="preserve"> </w:t>
      </w:r>
      <w:r>
        <w:t>en</w:t>
      </w:r>
      <w:r w:rsidR="000E7BBF">
        <w:t xml:space="preserve"> </w:t>
      </w:r>
      <w:r>
        <w:t>ligne</w:t>
      </w:r>
      <w:r w:rsidR="009244B4">
        <w:t xml:space="preserve"> </w:t>
      </w:r>
      <w:r>
        <w:t>de</w:t>
      </w:r>
      <w:r w:rsidR="009244B4">
        <w:t xml:space="preserve"> </w:t>
      </w:r>
      <w:r w:rsidR="009244B4" w:rsidRPr="00D10CCF">
        <w:rPr>
          <w:b/>
          <w:bCs/>
        </w:rPr>
        <w:t>l’Association pour la Promotion de l’Emploi et du Logement (A</w:t>
      </w:r>
      <w:r w:rsidR="000E7BBF">
        <w:rPr>
          <w:b/>
          <w:bCs/>
        </w:rPr>
        <w:t>.</w:t>
      </w:r>
      <w:r w:rsidR="009244B4" w:rsidRPr="00D10CCF">
        <w:rPr>
          <w:b/>
          <w:bCs/>
        </w:rPr>
        <w:t>P</w:t>
      </w:r>
      <w:r w:rsidR="000E7BBF">
        <w:rPr>
          <w:b/>
          <w:bCs/>
        </w:rPr>
        <w:t>.</w:t>
      </w:r>
      <w:r w:rsidR="009244B4" w:rsidRPr="00D10CCF">
        <w:rPr>
          <w:b/>
          <w:bCs/>
        </w:rPr>
        <w:t>E</w:t>
      </w:r>
      <w:r w:rsidR="000E7BBF">
        <w:rPr>
          <w:b/>
          <w:bCs/>
        </w:rPr>
        <w:t>.</w:t>
      </w:r>
      <w:r w:rsidR="009244B4" w:rsidRPr="00D10CCF">
        <w:rPr>
          <w:b/>
          <w:bCs/>
        </w:rPr>
        <w:t>L)</w:t>
      </w:r>
      <w:r w:rsidR="00D07A73">
        <w:t xml:space="preserve">), </w:t>
      </w:r>
      <w:r>
        <w:t>et</w:t>
      </w:r>
      <w:r w:rsidR="009244B4">
        <w:t xml:space="preserve"> </w:t>
      </w:r>
      <w:r>
        <w:t>sur</w:t>
      </w:r>
      <w:r w:rsidR="009244B4">
        <w:t xml:space="preserve"> </w:t>
      </w:r>
      <w:r>
        <w:t>la</w:t>
      </w:r>
      <w:r w:rsidR="009244B4">
        <w:t xml:space="preserve"> </w:t>
      </w:r>
      <w:r>
        <w:t>page</w:t>
      </w:r>
      <w:r w:rsidR="009244B4">
        <w:t xml:space="preserve"> </w:t>
      </w:r>
      <w:r>
        <w:t>d'accueil</w:t>
      </w:r>
      <w:r w:rsidR="009244B4">
        <w:t xml:space="preserve"> </w:t>
      </w:r>
      <w:r>
        <w:t>des</w:t>
      </w:r>
      <w:r w:rsidR="009244B4">
        <w:t xml:space="preserve"> </w:t>
      </w:r>
      <w:r>
        <w:t>site</w:t>
      </w:r>
      <w:r w:rsidR="009244B4">
        <w:t xml:space="preserve"> </w:t>
      </w:r>
      <w:r>
        <w:t>web,</w:t>
      </w:r>
      <w:r w:rsidR="009244B4">
        <w:t xml:space="preserve"> </w:t>
      </w:r>
      <w:r>
        <w:t>sur</w:t>
      </w:r>
      <w:r w:rsidR="009244B4">
        <w:t xml:space="preserve"> </w:t>
      </w:r>
      <w:r>
        <w:t>le</w:t>
      </w:r>
      <w:r w:rsidR="009244B4">
        <w:t xml:space="preserve"> </w:t>
      </w:r>
      <w:r>
        <w:t>site</w:t>
      </w:r>
      <w:r w:rsidR="009244B4">
        <w:t xml:space="preserve"> </w:t>
      </w:r>
      <w:r>
        <w:t>officiel</w:t>
      </w:r>
      <w:r w:rsidR="009244B4">
        <w:t xml:space="preserve"> </w:t>
      </w:r>
      <w:r>
        <w:t>du</w:t>
      </w:r>
      <w:r w:rsidR="009244B4">
        <w:t xml:space="preserve"> </w:t>
      </w:r>
      <w:r>
        <w:t>Programme</w:t>
      </w:r>
      <w:r w:rsidR="009244B4">
        <w:t xml:space="preserve"> </w:t>
      </w:r>
      <w:r>
        <w:t>ENI</w:t>
      </w:r>
      <w:r w:rsidR="009244B4">
        <w:t xml:space="preserve"> Italie </w:t>
      </w:r>
      <w:r>
        <w:t>Tunisie</w:t>
      </w:r>
      <w:r w:rsidR="009244B4">
        <w:t xml:space="preserve"> </w:t>
      </w:r>
      <w:r>
        <w:t>2014-2020</w:t>
      </w:r>
      <w:r w:rsidR="009244B4">
        <w:t xml:space="preserve"> </w:t>
      </w:r>
      <w:hyperlink r:id="rId16">
        <w:r>
          <w:rPr>
            <w:spacing w:val="-1"/>
          </w:rPr>
          <w:t>www.italietunisie.eu</w:t>
        </w:r>
      </w:hyperlink>
      <w:r w:rsidR="009244B4">
        <w:t xml:space="preserve"> </w:t>
      </w:r>
      <w:r>
        <w:rPr>
          <w:spacing w:val="-1"/>
        </w:rPr>
        <w:t>et</w:t>
      </w:r>
      <w:r w:rsidR="009244B4">
        <w:rPr>
          <w:spacing w:val="-1"/>
        </w:rPr>
        <w:t xml:space="preserve"> </w:t>
      </w:r>
      <w:r>
        <w:rPr>
          <w:spacing w:val="-1"/>
        </w:rPr>
        <w:t>sur</w:t>
      </w:r>
      <w:r w:rsidR="009244B4">
        <w:rPr>
          <w:spacing w:val="-1"/>
        </w:rPr>
        <w:t xml:space="preserve"> </w:t>
      </w:r>
      <w:r>
        <w:rPr>
          <w:spacing w:val="-1"/>
        </w:rPr>
        <w:t>le</w:t>
      </w:r>
      <w:r w:rsidR="009244B4">
        <w:rPr>
          <w:spacing w:val="-1"/>
        </w:rPr>
        <w:t xml:space="preserve"> </w:t>
      </w:r>
      <w:r>
        <w:rPr>
          <w:spacing w:val="-1"/>
        </w:rPr>
        <w:t>site</w:t>
      </w:r>
      <w:r w:rsidR="009244B4">
        <w:rPr>
          <w:spacing w:val="-1"/>
        </w:rPr>
        <w:t xml:space="preserve"> </w:t>
      </w:r>
      <w:r>
        <w:t>web</w:t>
      </w:r>
      <w:r w:rsidR="009244B4">
        <w:t xml:space="preserve"> </w:t>
      </w:r>
      <w:r>
        <w:t>du</w:t>
      </w:r>
      <w:r w:rsidR="009244B4">
        <w:t xml:space="preserve"> </w:t>
      </w:r>
      <w:r>
        <w:t>projet</w:t>
      </w:r>
      <w:r w:rsidR="00FA7C2C">
        <w:t xml:space="preserve"> "</w:t>
      </w:r>
      <w:r w:rsidR="00FA7C2C" w:rsidRPr="00FA7C2C">
        <w:rPr>
          <w:b/>
          <w:bCs/>
        </w:rPr>
        <w:t>C</w:t>
      </w:r>
      <w:r w:rsidRPr="00FA7C2C">
        <w:rPr>
          <w:b/>
          <w:bCs/>
        </w:rPr>
        <w:t>o.</w:t>
      </w:r>
      <w:r w:rsidR="00FA7C2C" w:rsidRPr="00FA7C2C">
        <w:rPr>
          <w:b/>
          <w:bCs/>
        </w:rPr>
        <w:t>A</w:t>
      </w:r>
      <w:r w:rsidRPr="00FA7C2C">
        <w:rPr>
          <w:b/>
          <w:bCs/>
        </w:rPr>
        <w:t>rt</w:t>
      </w:r>
      <w:r w:rsidR="00FA7C2C">
        <w:rPr>
          <w:b/>
          <w:bCs/>
        </w:rPr>
        <w:t>"</w:t>
      </w:r>
      <w:r w:rsidR="009244B4">
        <w:t xml:space="preserve"> </w:t>
      </w:r>
      <w:hyperlink r:id="rId17" w:history="1">
        <w:r w:rsidR="00FA7C2C" w:rsidRPr="002A41D5">
          <w:rPr>
            <w:rStyle w:val="Lienhypertexte"/>
          </w:rPr>
          <w:t>www.projet-coart.eu</w:t>
        </w:r>
      </w:hyperlink>
      <w:r w:rsidR="00FA7C2C">
        <w:t xml:space="preserve"> </w:t>
      </w:r>
      <w:r>
        <w:t>pendant</w:t>
      </w:r>
      <w:r w:rsidR="009244B4">
        <w:t xml:space="preserve"> </w:t>
      </w:r>
      <w:r>
        <w:t>une</w:t>
      </w:r>
      <w:r w:rsidR="009244B4">
        <w:t xml:space="preserve"> </w:t>
      </w:r>
      <w:r>
        <w:t>période</w:t>
      </w:r>
      <w:r w:rsidR="009244B4">
        <w:t xml:space="preserve"> </w:t>
      </w:r>
      <w:r>
        <w:t>d'au</w:t>
      </w:r>
      <w:r w:rsidR="009244B4">
        <w:t xml:space="preserve"> </w:t>
      </w:r>
      <w:r>
        <w:t>moins 15 (quinze)</w:t>
      </w:r>
      <w:r w:rsidR="009244B4">
        <w:t xml:space="preserve"> </w:t>
      </w:r>
      <w:r>
        <w:t>jours.</w:t>
      </w:r>
    </w:p>
    <w:p w:rsidR="00540A01" w:rsidRDefault="00540A01">
      <w:pPr>
        <w:pStyle w:val="Corpsdetexte"/>
        <w:spacing w:before="5"/>
        <w:rPr>
          <w:sz w:val="21"/>
        </w:rPr>
      </w:pPr>
    </w:p>
    <w:p w:rsidR="00540A01" w:rsidRDefault="00976F37">
      <w:pPr>
        <w:pStyle w:val="Corpsdetexte"/>
        <w:ind w:left="1132" w:right="112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PROTECTION DE LA VIE PRIVÉE </w:t>
      </w:r>
      <w:r>
        <w:rPr>
          <w:rFonts w:ascii="Times New Roman" w:hAnsi="Times New Roman"/>
        </w:rPr>
        <w:t>: Conformément au règlement UE/2016/679 (GDPR), nous vous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informons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traitement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données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personnelles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fournies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cadre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cette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procédure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vise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uniquement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l'exécution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ladite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procédure,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ainsi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activités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connexes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consécutives.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rapport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aux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finalités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susmentionnées,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traitement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données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personnelles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effectué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l'aide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d'outils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manuels,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informatiques et télématiques, avec une logique strictement liée aux finalités susmentionnées et, dans tous les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cas,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manière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 garantir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sécurité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confidentialité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</w:t>
      </w:r>
      <w:r w:rsidR="00FA7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données.</w:t>
      </w:r>
    </w:p>
    <w:p w:rsidR="00540A01" w:rsidRDefault="00540A01">
      <w:pPr>
        <w:pStyle w:val="Corpsdetexte"/>
        <w:spacing w:before="2"/>
        <w:rPr>
          <w:rFonts w:ascii="Times New Roman"/>
          <w:sz w:val="19"/>
        </w:rPr>
      </w:pPr>
    </w:p>
    <w:p w:rsidR="00540A01" w:rsidRDefault="00976F37">
      <w:pPr>
        <w:pStyle w:val="Titre1"/>
        <w:tabs>
          <w:tab w:val="left" w:pos="10861"/>
        </w:tabs>
        <w:ind w:left="1185"/>
      </w:pPr>
      <w:r>
        <w:rPr>
          <w:rFonts w:ascii="Arial" w:hAnsi="Arial"/>
          <w:shd w:val="clear" w:color="auto" w:fill="FCE4CC"/>
        </w:rPr>
        <w:t>6.</w:t>
      </w:r>
      <w:r w:rsidR="008E6B71">
        <w:rPr>
          <w:rFonts w:ascii="Arial" w:hAnsi="Arial"/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Évaluation</w:t>
      </w:r>
      <w:r w:rsidR="008E6B71">
        <w:rPr>
          <w:spacing w:val="12"/>
          <w:shd w:val="clear" w:color="auto" w:fill="FCE4CC"/>
        </w:rPr>
        <w:t xml:space="preserve"> </w:t>
      </w:r>
      <w:r>
        <w:rPr>
          <w:shd w:val="clear" w:color="auto" w:fill="FCE4CC"/>
        </w:rPr>
        <w:t>et</w:t>
      </w:r>
      <w:r w:rsidR="008E6B71">
        <w:rPr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sélection</w:t>
      </w:r>
      <w:r w:rsidR="008E6B71">
        <w:rPr>
          <w:spacing w:val="12"/>
          <w:shd w:val="clear" w:color="auto" w:fill="FCE4CC"/>
        </w:rPr>
        <w:t xml:space="preserve"> </w:t>
      </w:r>
      <w:r>
        <w:rPr>
          <w:spacing w:val="9"/>
          <w:shd w:val="clear" w:color="auto" w:fill="FCE4CC"/>
        </w:rPr>
        <w:t>des</w:t>
      </w:r>
      <w:r w:rsidR="008E6B71">
        <w:rPr>
          <w:spacing w:val="9"/>
          <w:shd w:val="clear" w:color="auto" w:fill="FCE4CC"/>
        </w:rPr>
        <w:t xml:space="preserve"> </w:t>
      </w:r>
      <w:r>
        <w:rPr>
          <w:spacing w:val="12"/>
          <w:shd w:val="clear" w:color="auto" w:fill="FCE4CC"/>
        </w:rPr>
        <w:t>propositions</w:t>
      </w:r>
      <w:r>
        <w:rPr>
          <w:spacing w:val="12"/>
          <w:shd w:val="clear" w:color="auto" w:fill="FCE4CC"/>
        </w:rPr>
        <w:tab/>
      </w:r>
    </w:p>
    <w:p w:rsidR="00540A01" w:rsidRDefault="00540A01">
      <w:pPr>
        <w:pStyle w:val="Corpsdetexte"/>
        <w:spacing w:before="8"/>
        <w:rPr>
          <w:b/>
          <w:sz w:val="21"/>
        </w:rPr>
      </w:pPr>
    </w:p>
    <w:p w:rsidR="00540A01" w:rsidRDefault="00976F37" w:rsidP="009244B4">
      <w:pPr>
        <w:pStyle w:val="Corpsdetexte"/>
        <w:spacing w:before="101"/>
        <w:ind w:left="1132" w:right="1130"/>
        <w:jc w:val="both"/>
      </w:pPr>
      <w:r>
        <w:t xml:space="preserve">Les demandes seront examinées et évaluées par un comité d'évaluation composé de représentants </w:t>
      </w:r>
      <w:r w:rsidR="009244B4">
        <w:t xml:space="preserve">de </w:t>
      </w:r>
      <w:r w:rsidR="009244B4" w:rsidRPr="00D10CCF">
        <w:rPr>
          <w:b/>
          <w:bCs/>
        </w:rPr>
        <w:t>l’Association pour la Promotion de l’Emploi et du Logement (A</w:t>
      </w:r>
      <w:r w:rsidR="008E6B71">
        <w:rPr>
          <w:b/>
          <w:bCs/>
        </w:rPr>
        <w:t>.</w:t>
      </w:r>
      <w:r w:rsidR="009244B4" w:rsidRPr="00D10CCF">
        <w:rPr>
          <w:b/>
          <w:bCs/>
        </w:rPr>
        <w:t>P</w:t>
      </w:r>
      <w:r w:rsidR="008E6B71">
        <w:rPr>
          <w:b/>
          <w:bCs/>
        </w:rPr>
        <w:t>.</w:t>
      </w:r>
      <w:r w:rsidR="009244B4" w:rsidRPr="00D10CCF">
        <w:rPr>
          <w:b/>
          <w:bCs/>
        </w:rPr>
        <w:t>E</w:t>
      </w:r>
      <w:r w:rsidR="008E6B71">
        <w:rPr>
          <w:b/>
          <w:bCs/>
        </w:rPr>
        <w:t>.</w:t>
      </w:r>
      <w:r w:rsidR="009244B4" w:rsidRPr="00D10CCF">
        <w:rPr>
          <w:b/>
          <w:bCs/>
        </w:rPr>
        <w:t>L)</w:t>
      </w:r>
      <w:r w:rsidR="000D528E">
        <w:t xml:space="preserve">, </w:t>
      </w:r>
      <w:r>
        <w:t>du projet. Toutes les demandes seront évaluées selon les étapes</w:t>
      </w:r>
      <w:r w:rsidR="009244B4">
        <w:t xml:space="preserve"> </w:t>
      </w:r>
      <w:r>
        <w:t>et</w:t>
      </w:r>
      <w:r w:rsidR="009244B4">
        <w:t xml:space="preserve"> </w:t>
      </w:r>
      <w:r>
        <w:t>les critères</w:t>
      </w:r>
      <w:r w:rsidR="009244B4">
        <w:t xml:space="preserve"> </w:t>
      </w:r>
      <w:r>
        <w:t>suivants.</w:t>
      </w:r>
    </w:p>
    <w:p w:rsidR="00540A01" w:rsidRDefault="00976F37">
      <w:pPr>
        <w:pStyle w:val="Corpsdetexte"/>
        <w:spacing w:before="1"/>
        <w:ind w:left="1132" w:right="1138"/>
        <w:jc w:val="both"/>
      </w:pPr>
      <w:r>
        <w:t>Si l'examen de la demande révèle que l'action proposée ne satisfait pas aux critères de recevabilité</w:t>
      </w:r>
      <w:r w:rsidR="009244B4">
        <w:t xml:space="preserve"> </w:t>
      </w:r>
      <w:r>
        <w:t>énoncés à</w:t>
      </w:r>
      <w:r w:rsidR="009244B4">
        <w:t xml:space="preserve"> </w:t>
      </w:r>
      <w:r>
        <w:t>la</w:t>
      </w:r>
      <w:r w:rsidR="009244B4">
        <w:t xml:space="preserve"> </w:t>
      </w:r>
      <w:r>
        <w:t>section4.2, la demande est</w:t>
      </w:r>
      <w:r w:rsidR="009244B4">
        <w:t xml:space="preserve"> </w:t>
      </w:r>
      <w:r>
        <w:t>rejetée.</w:t>
      </w:r>
    </w:p>
    <w:p w:rsidR="00540A01" w:rsidRDefault="00540A01">
      <w:pPr>
        <w:pStyle w:val="Corpsdetexte"/>
        <w:spacing w:before="11"/>
        <w:rPr>
          <w:sz w:val="21"/>
        </w:rPr>
      </w:pPr>
    </w:p>
    <w:p w:rsidR="00540A01" w:rsidRPr="000D528E" w:rsidRDefault="000D528E" w:rsidP="00FF07EF">
      <w:pPr>
        <w:pStyle w:val="Titre1"/>
        <w:numPr>
          <w:ilvl w:val="1"/>
          <w:numId w:val="7"/>
        </w:numPr>
        <w:tabs>
          <w:tab w:val="left" w:pos="1635"/>
          <w:tab w:val="left" w:pos="6173"/>
        </w:tabs>
        <w:spacing w:before="0"/>
        <w:ind w:hanging="361"/>
        <w:rPr>
          <w:u w:val="single"/>
        </w:rPr>
      </w:pPr>
      <w:r w:rsidRPr="000D528E">
        <w:rPr>
          <w:u w:val="single"/>
        </w:rPr>
        <w:t>PHASE1 :</w:t>
      </w:r>
      <w:r w:rsidR="008E6B71">
        <w:rPr>
          <w:u w:val="single"/>
        </w:rPr>
        <w:t xml:space="preserve"> </w:t>
      </w:r>
      <w:r w:rsidRPr="000D528E">
        <w:rPr>
          <w:u w:val="single"/>
        </w:rPr>
        <w:t>OUVERTURE</w:t>
      </w:r>
      <w:r w:rsidR="008E6B71">
        <w:rPr>
          <w:u w:val="single"/>
        </w:rPr>
        <w:t xml:space="preserve"> </w:t>
      </w:r>
      <w:r w:rsidRPr="000D528E">
        <w:rPr>
          <w:u w:val="single"/>
        </w:rPr>
        <w:t>ET CONTROLE ADMINISTRATIF</w:t>
      </w:r>
    </w:p>
    <w:p w:rsidR="00540A01" w:rsidRDefault="00976F37">
      <w:pPr>
        <w:pStyle w:val="Corpsdetexte"/>
        <w:spacing w:before="1"/>
        <w:ind w:left="1132"/>
      </w:pPr>
      <w:r>
        <w:t>Lors</w:t>
      </w:r>
      <w:r w:rsidR="009244B4">
        <w:t xml:space="preserve"> </w:t>
      </w:r>
      <w:r>
        <w:t>de</w:t>
      </w:r>
      <w:r w:rsidR="009244B4">
        <w:t xml:space="preserve"> </w:t>
      </w:r>
      <w:r>
        <w:t>l'ouverture</w:t>
      </w:r>
      <w:r w:rsidR="009244B4">
        <w:t xml:space="preserve"> </w:t>
      </w:r>
      <w:r>
        <w:t>et</w:t>
      </w:r>
      <w:r w:rsidR="009244B4">
        <w:t xml:space="preserve"> </w:t>
      </w:r>
      <w:r>
        <w:t>de</w:t>
      </w:r>
      <w:r w:rsidR="009244B4">
        <w:t xml:space="preserve"> </w:t>
      </w:r>
      <w:r>
        <w:t>la</w:t>
      </w:r>
      <w:r w:rsidR="009244B4">
        <w:t xml:space="preserve"> </w:t>
      </w:r>
      <w:r>
        <w:t>vérification</w:t>
      </w:r>
      <w:r w:rsidR="009244B4">
        <w:t xml:space="preserve"> </w:t>
      </w:r>
      <w:r>
        <w:t>administrative,</w:t>
      </w:r>
      <w:r w:rsidR="009244B4">
        <w:t xml:space="preserve"> </w:t>
      </w:r>
      <w:r>
        <w:t>ils</w:t>
      </w:r>
      <w:r w:rsidR="009244B4">
        <w:t xml:space="preserve"> </w:t>
      </w:r>
      <w:r>
        <w:t>seront</w:t>
      </w:r>
      <w:r w:rsidR="009244B4">
        <w:t xml:space="preserve"> </w:t>
      </w:r>
      <w:r>
        <w:t>évalués</w:t>
      </w:r>
      <w:r w:rsidR="008E6B71">
        <w:t xml:space="preserve"> </w:t>
      </w:r>
      <w:r>
        <w:t>:</w:t>
      </w:r>
    </w:p>
    <w:p w:rsidR="00540A01" w:rsidRDefault="009244B4" w:rsidP="00FF07EF">
      <w:pPr>
        <w:pStyle w:val="Paragraphedeliste"/>
        <w:numPr>
          <w:ilvl w:val="2"/>
          <w:numId w:val="7"/>
        </w:numPr>
        <w:tabs>
          <w:tab w:val="left" w:pos="1853"/>
          <w:tab w:val="left" w:pos="1854"/>
        </w:tabs>
        <w:spacing w:before="1" w:line="269" w:lineRule="exact"/>
        <w:ind w:hanging="361"/>
      </w:pPr>
      <w:r>
        <w:t>L</w:t>
      </w:r>
      <w:r w:rsidR="00976F37">
        <w:t>e</w:t>
      </w:r>
      <w:r>
        <w:t xml:space="preserve"> </w:t>
      </w:r>
      <w:r w:rsidR="00976F37">
        <w:t>respect</w:t>
      </w:r>
      <w:r>
        <w:t xml:space="preserve"> </w:t>
      </w:r>
      <w:r w:rsidR="00976F37">
        <w:t>du</w:t>
      </w:r>
      <w:r>
        <w:t xml:space="preserve"> </w:t>
      </w:r>
      <w:r w:rsidR="00976F37">
        <w:t>délai.</w:t>
      </w:r>
      <w:r>
        <w:t xml:space="preserve"> </w:t>
      </w:r>
      <w:r w:rsidR="00976F37">
        <w:t>Dans</w:t>
      </w:r>
      <w:r>
        <w:t xml:space="preserve"> </w:t>
      </w:r>
      <w:r w:rsidR="00976F37">
        <w:t>le</w:t>
      </w:r>
      <w:r>
        <w:t xml:space="preserve"> </w:t>
      </w:r>
      <w:r w:rsidR="00976F37">
        <w:t>cas</w:t>
      </w:r>
      <w:r>
        <w:t xml:space="preserve"> </w:t>
      </w:r>
      <w:r w:rsidR="00976F37">
        <w:t>contraire,</w:t>
      </w:r>
      <w:r>
        <w:t xml:space="preserve"> </w:t>
      </w:r>
      <w:r w:rsidR="00976F37">
        <w:t>la</w:t>
      </w:r>
      <w:r>
        <w:t xml:space="preserve"> </w:t>
      </w:r>
      <w:r w:rsidR="00976F37">
        <w:t>demande</w:t>
      </w:r>
      <w:r>
        <w:t xml:space="preserve"> </w:t>
      </w:r>
      <w:r w:rsidR="00976F37">
        <w:t>sera</w:t>
      </w:r>
      <w:r>
        <w:t xml:space="preserve"> </w:t>
      </w:r>
      <w:r w:rsidR="00976F37">
        <w:t>automatiquement</w:t>
      </w:r>
      <w:r>
        <w:t xml:space="preserve"> </w:t>
      </w:r>
      <w:r w:rsidR="00976F37">
        <w:t>rejetée.</w:t>
      </w:r>
    </w:p>
    <w:p w:rsidR="00540A01" w:rsidRDefault="00976F37" w:rsidP="00FF07EF">
      <w:pPr>
        <w:pStyle w:val="Paragraphedeliste"/>
        <w:numPr>
          <w:ilvl w:val="2"/>
          <w:numId w:val="7"/>
        </w:numPr>
        <w:tabs>
          <w:tab w:val="left" w:pos="1853"/>
          <w:tab w:val="left" w:pos="1854"/>
        </w:tabs>
        <w:ind w:right="1141"/>
      </w:pPr>
      <w:r>
        <w:t>Si</w:t>
      </w:r>
      <w:r w:rsidR="008E6B71">
        <w:t xml:space="preserve"> </w:t>
      </w:r>
      <w:r>
        <w:t>la</w:t>
      </w:r>
      <w:r w:rsidR="008E6B71">
        <w:t xml:space="preserve"> </w:t>
      </w:r>
      <w:r>
        <w:t>demande</w:t>
      </w:r>
      <w:r w:rsidR="008E6B71">
        <w:t xml:space="preserve"> </w:t>
      </w:r>
      <w:r>
        <w:t>remplit tous</w:t>
      </w:r>
      <w:r w:rsidR="008E6B71">
        <w:t xml:space="preserve"> </w:t>
      </w:r>
      <w:r>
        <w:t>les</w:t>
      </w:r>
      <w:r w:rsidR="008E6B71">
        <w:t xml:space="preserve"> </w:t>
      </w:r>
      <w:r>
        <w:t>critères spécifiés dans</w:t>
      </w:r>
      <w:r w:rsidR="008E6B71">
        <w:t xml:space="preserve"> </w:t>
      </w:r>
      <w:r>
        <w:t>la</w:t>
      </w:r>
      <w:r w:rsidR="008E6B71">
        <w:t xml:space="preserve"> </w:t>
      </w:r>
      <w:r>
        <w:t>liste</w:t>
      </w:r>
      <w:r w:rsidR="008E6B71">
        <w:t xml:space="preserve"> </w:t>
      </w:r>
      <w:r>
        <w:t>de</w:t>
      </w:r>
      <w:r w:rsidR="008E6B71">
        <w:t xml:space="preserve"> </w:t>
      </w:r>
      <w:r>
        <w:t>contrôle du</w:t>
      </w:r>
      <w:r w:rsidR="008E6B71">
        <w:t xml:space="preserve"> </w:t>
      </w:r>
      <w:r>
        <w:t>formulaire</w:t>
      </w:r>
      <w:r w:rsidR="008E6B71">
        <w:t xml:space="preserve"> </w:t>
      </w:r>
      <w:r>
        <w:t>de</w:t>
      </w:r>
      <w:r w:rsidR="008E6B71">
        <w:t xml:space="preserve"> </w:t>
      </w:r>
      <w:r>
        <w:t>demande</w:t>
      </w:r>
      <w:r w:rsidR="008E6B71">
        <w:t xml:space="preserve"> </w:t>
      </w:r>
      <w:r>
        <w:t>en</w:t>
      </w:r>
      <w:r w:rsidR="008E6B71">
        <w:t xml:space="preserve"> </w:t>
      </w:r>
      <w:r>
        <w:t>cascade.</w:t>
      </w:r>
      <w:r w:rsidR="008E6B71">
        <w:t xml:space="preserve"> </w:t>
      </w:r>
      <w:r>
        <w:t>Cela</w:t>
      </w:r>
      <w:r w:rsidR="008E6B71">
        <w:t xml:space="preserve"> </w:t>
      </w:r>
      <w:r>
        <w:t>inclut</w:t>
      </w:r>
      <w:r w:rsidR="008E6B71">
        <w:t xml:space="preserve"> </w:t>
      </w:r>
      <w:r>
        <w:t>également</w:t>
      </w:r>
      <w:r w:rsidR="008E6B71">
        <w:t xml:space="preserve"> </w:t>
      </w:r>
      <w:r>
        <w:t>une évaluation</w:t>
      </w:r>
      <w:r w:rsidR="008E6B71">
        <w:t xml:space="preserve"> </w:t>
      </w:r>
      <w:r>
        <w:t>de</w:t>
      </w:r>
      <w:r w:rsidR="008E6B71">
        <w:t xml:space="preserve"> </w:t>
      </w:r>
      <w:r>
        <w:t>l'éligibilité</w:t>
      </w:r>
      <w:r w:rsidR="008E6B71">
        <w:t xml:space="preserve"> </w:t>
      </w:r>
      <w:r>
        <w:t>de</w:t>
      </w:r>
      <w:r w:rsidR="008E6B71">
        <w:t xml:space="preserve"> </w:t>
      </w:r>
      <w:r>
        <w:t>l'action.</w:t>
      </w:r>
    </w:p>
    <w:p w:rsidR="00540A01" w:rsidRDefault="00976F37">
      <w:pPr>
        <w:pStyle w:val="Corpsdetexte"/>
        <w:ind w:left="1132" w:right="1121"/>
      </w:pPr>
      <w:r>
        <w:rPr>
          <w:u w:val="single"/>
        </w:rPr>
        <w:t>Si</w:t>
      </w:r>
      <w:r w:rsidR="008E6B71">
        <w:rPr>
          <w:u w:val="single"/>
        </w:rPr>
        <w:t xml:space="preserve"> </w:t>
      </w:r>
      <w:r>
        <w:rPr>
          <w:u w:val="single"/>
        </w:rPr>
        <w:t>l'une</w:t>
      </w:r>
      <w:r w:rsidR="008E6B71">
        <w:rPr>
          <w:u w:val="single"/>
        </w:rPr>
        <w:t xml:space="preserve"> </w:t>
      </w:r>
      <w:r>
        <w:rPr>
          <w:u w:val="single"/>
        </w:rPr>
        <w:t>des</w:t>
      </w:r>
      <w:r w:rsidR="008E6B71">
        <w:rPr>
          <w:u w:val="single"/>
        </w:rPr>
        <w:t xml:space="preserve"> </w:t>
      </w:r>
      <w:r>
        <w:rPr>
          <w:u w:val="single"/>
        </w:rPr>
        <w:t>informations</w:t>
      </w:r>
      <w:r w:rsidR="008E6B71">
        <w:rPr>
          <w:u w:val="single"/>
        </w:rPr>
        <w:t xml:space="preserve"> </w:t>
      </w:r>
      <w:r>
        <w:rPr>
          <w:u w:val="single"/>
        </w:rPr>
        <w:t>demandées</w:t>
      </w:r>
      <w:r w:rsidR="008E6B71">
        <w:rPr>
          <w:u w:val="single"/>
        </w:rPr>
        <w:t xml:space="preserve"> </w:t>
      </w:r>
      <w:r>
        <w:rPr>
          <w:u w:val="single"/>
        </w:rPr>
        <w:t>est</w:t>
      </w:r>
      <w:r w:rsidR="008E6B71">
        <w:rPr>
          <w:u w:val="single"/>
        </w:rPr>
        <w:t xml:space="preserve"> </w:t>
      </w:r>
      <w:r>
        <w:rPr>
          <w:u w:val="single"/>
        </w:rPr>
        <w:t>manquante</w:t>
      </w:r>
      <w:r w:rsidR="008E6B71">
        <w:rPr>
          <w:u w:val="single"/>
        </w:rPr>
        <w:t xml:space="preserve"> </w:t>
      </w:r>
      <w:r>
        <w:rPr>
          <w:u w:val="single"/>
        </w:rPr>
        <w:t>ou</w:t>
      </w:r>
      <w:r w:rsidR="008E6B71">
        <w:rPr>
          <w:u w:val="single"/>
        </w:rPr>
        <w:t xml:space="preserve"> </w:t>
      </w:r>
      <w:r>
        <w:rPr>
          <w:u w:val="single"/>
        </w:rPr>
        <w:t>incorrecte,</w:t>
      </w:r>
      <w:r w:rsidR="008E6B71">
        <w:rPr>
          <w:u w:val="single"/>
        </w:rPr>
        <w:t xml:space="preserve"> </w:t>
      </w:r>
      <w:r>
        <w:rPr>
          <w:u w:val="single"/>
        </w:rPr>
        <w:t>la</w:t>
      </w:r>
      <w:r w:rsidR="008E6B71">
        <w:rPr>
          <w:u w:val="single"/>
        </w:rPr>
        <w:t xml:space="preserve"> </w:t>
      </w:r>
      <w:r>
        <w:rPr>
          <w:u w:val="single"/>
        </w:rPr>
        <w:t>demande</w:t>
      </w:r>
      <w:r w:rsidR="008E6B71">
        <w:rPr>
          <w:u w:val="single"/>
        </w:rPr>
        <w:t xml:space="preserve"> </w:t>
      </w:r>
      <w:r>
        <w:rPr>
          <w:u w:val="single"/>
        </w:rPr>
        <w:t>ne</w:t>
      </w:r>
      <w:r w:rsidR="008E6B71">
        <w:rPr>
          <w:u w:val="single"/>
        </w:rPr>
        <w:t xml:space="preserve"> </w:t>
      </w:r>
      <w:r>
        <w:rPr>
          <w:u w:val="single"/>
        </w:rPr>
        <w:t>peut</w:t>
      </w:r>
      <w:r w:rsidR="008E6B71">
        <w:rPr>
          <w:u w:val="single"/>
        </w:rPr>
        <w:t xml:space="preserve"> </w:t>
      </w:r>
      <w:r>
        <w:rPr>
          <w:u w:val="single"/>
        </w:rPr>
        <w:t>être</w:t>
      </w:r>
      <w:r w:rsidR="008E6B71">
        <w:rPr>
          <w:u w:val="single"/>
        </w:rPr>
        <w:t xml:space="preserve"> </w:t>
      </w:r>
      <w:r>
        <w:rPr>
          <w:u w:val="single"/>
        </w:rPr>
        <w:t>rejetée</w:t>
      </w:r>
      <w:r w:rsidR="008E6B71">
        <w:rPr>
          <w:u w:val="single"/>
        </w:rPr>
        <w:t xml:space="preserve"> </w:t>
      </w:r>
      <w:r>
        <w:rPr>
          <w:u w:val="single"/>
        </w:rPr>
        <w:t>que</w:t>
      </w:r>
      <w:r w:rsidR="008E6B71">
        <w:rPr>
          <w:u w:val="single"/>
        </w:rPr>
        <w:t xml:space="preserve"> </w:t>
      </w:r>
      <w:r>
        <w:rPr>
          <w:u w:val="single"/>
        </w:rPr>
        <w:t>sur</w:t>
      </w:r>
      <w:r w:rsidR="008E6B71">
        <w:rPr>
          <w:u w:val="single"/>
        </w:rPr>
        <w:t xml:space="preserve"> </w:t>
      </w:r>
      <w:r>
        <w:rPr>
          <w:u w:val="single"/>
        </w:rPr>
        <w:t>cette base et</w:t>
      </w:r>
      <w:r w:rsidR="008E6B71">
        <w:rPr>
          <w:u w:val="single"/>
        </w:rPr>
        <w:t xml:space="preserve"> </w:t>
      </w:r>
      <w:r>
        <w:rPr>
          <w:u w:val="single"/>
        </w:rPr>
        <w:t>ne sera pas évaluée plus</w:t>
      </w:r>
      <w:r w:rsidR="008E6B71">
        <w:rPr>
          <w:u w:val="single"/>
        </w:rPr>
        <w:t xml:space="preserve"> </w:t>
      </w:r>
      <w:r>
        <w:rPr>
          <w:u w:val="single"/>
        </w:rPr>
        <w:t>avant</w:t>
      </w:r>
      <w:r>
        <w:t>.</w:t>
      </w:r>
    </w:p>
    <w:p w:rsidR="00540A01" w:rsidRDefault="00540A01">
      <w:pPr>
        <w:pStyle w:val="Corpsdetexte"/>
        <w:spacing w:before="11"/>
        <w:rPr>
          <w:sz w:val="21"/>
        </w:rPr>
      </w:pPr>
    </w:p>
    <w:p w:rsidR="00540A01" w:rsidRPr="000D528E" w:rsidRDefault="00976F37" w:rsidP="00FF07EF">
      <w:pPr>
        <w:pStyle w:val="Titre1"/>
        <w:numPr>
          <w:ilvl w:val="1"/>
          <w:numId w:val="7"/>
        </w:numPr>
        <w:tabs>
          <w:tab w:val="left" w:pos="1635"/>
        </w:tabs>
        <w:spacing w:before="0"/>
        <w:ind w:hanging="361"/>
        <w:rPr>
          <w:u w:val="single"/>
        </w:rPr>
      </w:pPr>
      <w:r w:rsidRPr="000D528E">
        <w:rPr>
          <w:u w:val="single"/>
        </w:rPr>
        <w:t>PHASE2</w:t>
      </w:r>
      <w:r w:rsidR="007A3CDC">
        <w:rPr>
          <w:u w:val="single"/>
        </w:rPr>
        <w:t xml:space="preserve"> </w:t>
      </w:r>
      <w:r w:rsidRPr="000D528E">
        <w:rPr>
          <w:u w:val="single"/>
        </w:rPr>
        <w:t>:</w:t>
      </w:r>
      <w:r w:rsidR="007A3CDC">
        <w:rPr>
          <w:u w:val="single"/>
        </w:rPr>
        <w:t xml:space="preserve"> </w:t>
      </w:r>
      <w:r w:rsidRPr="000D528E">
        <w:rPr>
          <w:u w:val="single"/>
        </w:rPr>
        <w:t>ÉVALUATION DES</w:t>
      </w:r>
      <w:r w:rsidR="007A3CDC">
        <w:rPr>
          <w:u w:val="single"/>
        </w:rPr>
        <w:t xml:space="preserve"> </w:t>
      </w:r>
      <w:r w:rsidRPr="000D528E">
        <w:rPr>
          <w:u w:val="single"/>
        </w:rPr>
        <w:t>DEMANDES</w:t>
      </w:r>
    </w:p>
    <w:p w:rsidR="00540A01" w:rsidRDefault="00976F37">
      <w:pPr>
        <w:pStyle w:val="Corpsdetexte"/>
        <w:spacing w:before="1"/>
        <w:ind w:left="1132" w:right="1130"/>
        <w:jc w:val="both"/>
      </w:pPr>
      <w:r>
        <w:t>Les demandes qui passent les contrôles de l'étape 1 seront évaluées en fonction de leur qualité, y</w:t>
      </w:r>
      <w:r w:rsidR="007A3CDC">
        <w:t xml:space="preserve"> </w:t>
      </w:r>
      <w:r>
        <w:t>compris</w:t>
      </w:r>
      <w:r w:rsidR="007A3CDC">
        <w:t xml:space="preserve"> </w:t>
      </w:r>
      <w:r>
        <w:t>le</w:t>
      </w:r>
      <w:r w:rsidR="007A3CDC">
        <w:t xml:space="preserve"> </w:t>
      </w:r>
      <w:r>
        <w:t>budget</w:t>
      </w:r>
      <w:r w:rsidR="007A3CDC">
        <w:t xml:space="preserve"> </w:t>
      </w:r>
      <w:r>
        <w:t>proposé</w:t>
      </w:r>
      <w:r w:rsidR="007A3CDC">
        <w:t xml:space="preserve"> </w:t>
      </w:r>
      <w:r>
        <w:t>et</w:t>
      </w:r>
      <w:r w:rsidR="007A3CDC">
        <w:t xml:space="preserve"> </w:t>
      </w:r>
      <w:r>
        <w:t>la</w:t>
      </w:r>
      <w:r w:rsidR="007A3CDC">
        <w:t xml:space="preserve"> </w:t>
      </w:r>
      <w:r>
        <w:t>capacité</w:t>
      </w:r>
      <w:r w:rsidR="007A3CDC">
        <w:t xml:space="preserve"> </w:t>
      </w:r>
      <w:r>
        <w:t>des</w:t>
      </w:r>
      <w:r w:rsidR="007A3CDC">
        <w:t xml:space="preserve"> </w:t>
      </w:r>
      <w:r>
        <w:t>demandeurs.</w:t>
      </w:r>
      <w:r w:rsidR="007A3CDC">
        <w:t xml:space="preserve"> </w:t>
      </w:r>
      <w:r>
        <w:t>Elles</w:t>
      </w:r>
      <w:r w:rsidR="007A3CDC">
        <w:t xml:space="preserve"> </w:t>
      </w:r>
      <w:r>
        <w:t>seront</w:t>
      </w:r>
      <w:r w:rsidR="007A3CDC">
        <w:t xml:space="preserve"> </w:t>
      </w:r>
      <w:r>
        <w:t>évaluées</w:t>
      </w:r>
      <w:r w:rsidR="007A3CDC">
        <w:t xml:space="preserve"> </w:t>
      </w:r>
      <w:r>
        <w:t>en</w:t>
      </w:r>
      <w:r w:rsidR="007A3CDC">
        <w:t xml:space="preserve"> </w:t>
      </w:r>
      <w:r>
        <w:t>fonction</w:t>
      </w:r>
      <w:r w:rsidR="007A3CDC">
        <w:t xml:space="preserve"> </w:t>
      </w:r>
      <w:r>
        <w:t>des</w:t>
      </w:r>
      <w:r w:rsidR="007A3CDC">
        <w:t xml:space="preserve"> </w:t>
      </w:r>
      <w:r>
        <w:t>critères</w:t>
      </w:r>
      <w:r w:rsidR="007A3CDC">
        <w:t xml:space="preserve"> </w:t>
      </w:r>
      <w:r>
        <w:t>d'évaluation</w:t>
      </w:r>
      <w:r w:rsidR="007A3CDC">
        <w:t xml:space="preserve"> </w:t>
      </w:r>
      <w:r>
        <w:t>figurant</w:t>
      </w:r>
      <w:r w:rsidR="007A3CDC">
        <w:t xml:space="preserve"> </w:t>
      </w:r>
      <w:r>
        <w:t>dans</w:t>
      </w:r>
      <w:r w:rsidR="007A3CDC">
        <w:t xml:space="preserve"> </w:t>
      </w:r>
      <w:r>
        <w:t>la</w:t>
      </w:r>
      <w:r w:rsidR="007A3CDC">
        <w:t xml:space="preserve"> </w:t>
      </w:r>
      <w:r>
        <w:t>grille</w:t>
      </w:r>
      <w:r w:rsidR="007A3CDC">
        <w:t xml:space="preserve"> </w:t>
      </w:r>
      <w:r>
        <w:t>d'évaluation</w:t>
      </w:r>
      <w:r w:rsidR="007A3CDC">
        <w:t xml:space="preserve"> </w:t>
      </w:r>
      <w:r>
        <w:t>ci-dessous.</w:t>
      </w:r>
    </w:p>
    <w:p w:rsidR="00540A01" w:rsidRDefault="00540A01">
      <w:pPr>
        <w:pStyle w:val="Corpsdetexte"/>
        <w:spacing w:before="10"/>
        <w:rPr>
          <w:sz w:val="21"/>
        </w:rPr>
      </w:pPr>
    </w:p>
    <w:p w:rsidR="00540A01" w:rsidRDefault="00976F37" w:rsidP="009244B4">
      <w:pPr>
        <w:pStyle w:val="Corpsdetexte"/>
        <w:ind w:left="1132" w:right="1133"/>
        <w:jc w:val="both"/>
      </w:pPr>
      <w:r>
        <w:t xml:space="preserve">Les </w:t>
      </w:r>
      <w:r>
        <w:rPr>
          <w:b/>
        </w:rPr>
        <w:t xml:space="preserve">critères d'attribution </w:t>
      </w:r>
      <w:r>
        <w:t>sont utilisés pour évaluer la qualité des candidatures par rapport aux</w:t>
      </w:r>
      <w:r w:rsidR="007A3CDC">
        <w:t xml:space="preserve"> </w:t>
      </w:r>
      <w:r>
        <w:t>objectifs</w:t>
      </w:r>
      <w:r w:rsidR="007A3CDC">
        <w:t xml:space="preserve"> </w:t>
      </w:r>
      <w:r>
        <w:t>définis</w:t>
      </w:r>
      <w:r w:rsidR="007A3CDC">
        <w:t xml:space="preserve"> </w:t>
      </w:r>
      <w:r>
        <w:t>dans</w:t>
      </w:r>
      <w:r w:rsidR="007A3CDC">
        <w:t xml:space="preserve"> </w:t>
      </w:r>
      <w:r>
        <w:t>les</w:t>
      </w:r>
      <w:r w:rsidR="007A3CDC">
        <w:t xml:space="preserve"> </w:t>
      </w:r>
      <w:r>
        <w:t>lignes</w:t>
      </w:r>
      <w:r w:rsidR="007A3CDC">
        <w:t xml:space="preserve"> </w:t>
      </w:r>
      <w:r>
        <w:t>directrices</w:t>
      </w:r>
      <w:r w:rsidR="007A3CDC">
        <w:t xml:space="preserve"> </w:t>
      </w:r>
      <w:r>
        <w:t>et</w:t>
      </w:r>
      <w:r w:rsidR="007A3CDC">
        <w:t xml:space="preserve"> </w:t>
      </w:r>
      <w:r>
        <w:t>pour</w:t>
      </w:r>
      <w:r w:rsidR="007A3CDC">
        <w:t xml:space="preserve"> </w:t>
      </w:r>
      <w:r>
        <w:t>attribuer</w:t>
      </w:r>
      <w:r w:rsidR="007A3CDC">
        <w:t xml:space="preserve"> </w:t>
      </w:r>
      <w:r>
        <w:t>des</w:t>
      </w:r>
      <w:r w:rsidR="007A3CDC">
        <w:t xml:space="preserve"> </w:t>
      </w:r>
      <w:r>
        <w:t>subventions</w:t>
      </w:r>
      <w:r w:rsidR="007A3CDC">
        <w:t xml:space="preserve"> </w:t>
      </w:r>
      <w:r>
        <w:t>secondaires</w:t>
      </w:r>
      <w:r w:rsidR="007A3CDC">
        <w:t xml:space="preserve"> </w:t>
      </w:r>
      <w:r>
        <w:t>aux</w:t>
      </w:r>
      <w:r w:rsidR="007A3CDC">
        <w:t xml:space="preserve"> </w:t>
      </w:r>
      <w:r>
        <w:t>propositions</w:t>
      </w:r>
      <w:r w:rsidR="007A3CDC">
        <w:t xml:space="preserve"> </w:t>
      </w:r>
      <w:r>
        <w:t>qui</w:t>
      </w:r>
      <w:r w:rsidR="007A3CDC">
        <w:t xml:space="preserve"> </w:t>
      </w:r>
      <w:r>
        <w:t>maximisent</w:t>
      </w:r>
      <w:r w:rsidR="007A3CDC">
        <w:t xml:space="preserve"> </w:t>
      </w:r>
      <w:r>
        <w:t>l'efficacité</w:t>
      </w:r>
      <w:r w:rsidR="007A3CDC">
        <w:t xml:space="preserve"> </w:t>
      </w:r>
      <w:r>
        <w:t>globale</w:t>
      </w:r>
      <w:r w:rsidR="007A3CDC">
        <w:t xml:space="preserve"> </w:t>
      </w:r>
      <w:r>
        <w:t>de</w:t>
      </w:r>
      <w:r w:rsidR="007A3CDC">
        <w:t xml:space="preserve"> </w:t>
      </w:r>
      <w:r>
        <w:t>l'appel.</w:t>
      </w:r>
      <w:r w:rsidR="007A3CDC">
        <w:t xml:space="preserve"> </w:t>
      </w:r>
      <w:r>
        <w:t>Ils</w:t>
      </w:r>
      <w:r w:rsidR="007A3CDC">
        <w:t xml:space="preserve"> </w:t>
      </w:r>
      <w:r>
        <w:t>permettent</w:t>
      </w:r>
      <w:r w:rsidR="007A3CDC">
        <w:t xml:space="preserve"> </w:t>
      </w:r>
      <w:r>
        <w:t>de</w:t>
      </w:r>
      <w:r w:rsidR="007A3CDC">
        <w:t xml:space="preserve"> </w:t>
      </w:r>
      <w:r>
        <w:t>sélectionner</w:t>
      </w:r>
      <w:r w:rsidR="007A3CDC">
        <w:t xml:space="preserve"> </w:t>
      </w:r>
      <w:r>
        <w:t>les</w:t>
      </w:r>
      <w:r w:rsidR="007A3CDC">
        <w:t xml:space="preserve"> </w:t>
      </w:r>
      <w:r>
        <w:t xml:space="preserve">candidatures dont la </w:t>
      </w:r>
      <w:r w:rsidR="009244B4" w:rsidRPr="00D10CCF">
        <w:rPr>
          <w:b/>
          <w:bCs/>
        </w:rPr>
        <w:t>l’Association pour la Promotion de l’Emploi et du Logement (A</w:t>
      </w:r>
      <w:r w:rsidR="007A3CDC">
        <w:rPr>
          <w:b/>
          <w:bCs/>
        </w:rPr>
        <w:t>.</w:t>
      </w:r>
      <w:r w:rsidR="009244B4" w:rsidRPr="00D10CCF">
        <w:rPr>
          <w:b/>
          <w:bCs/>
        </w:rPr>
        <w:t>P</w:t>
      </w:r>
      <w:r w:rsidR="007A3CDC">
        <w:rPr>
          <w:b/>
          <w:bCs/>
        </w:rPr>
        <w:t>.</w:t>
      </w:r>
      <w:r w:rsidR="009244B4" w:rsidRPr="00D10CCF">
        <w:rPr>
          <w:b/>
          <w:bCs/>
        </w:rPr>
        <w:t>E</w:t>
      </w:r>
      <w:r w:rsidR="007A3CDC">
        <w:rPr>
          <w:b/>
          <w:bCs/>
        </w:rPr>
        <w:t>.</w:t>
      </w:r>
      <w:r w:rsidR="009244B4" w:rsidRPr="00D10CCF">
        <w:rPr>
          <w:b/>
          <w:bCs/>
        </w:rPr>
        <w:t>L</w:t>
      </w:r>
      <w:r w:rsidR="007A3CDC">
        <w:rPr>
          <w:b/>
          <w:bCs/>
        </w:rPr>
        <w:t>.</w:t>
      </w:r>
      <w:r w:rsidR="009244B4" w:rsidRPr="00D10CCF">
        <w:rPr>
          <w:b/>
          <w:bCs/>
        </w:rPr>
        <w:t>)</w:t>
      </w:r>
      <w:r w:rsidR="000D528E">
        <w:t xml:space="preserve">, </w:t>
      </w:r>
      <w:r>
        <w:t>peut être sûre qu'elles seront conformes à ses objectifs et</w:t>
      </w:r>
      <w:r w:rsidR="007A3CDC">
        <w:t xml:space="preserve"> </w:t>
      </w:r>
      <w:r>
        <w:t>aux priorités</w:t>
      </w:r>
      <w:r w:rsidR="007A3CDC">
        <w:t xml:space="preserve"> </w:t>
      </w:r>
      <w:r>
        <w:t xml:space="preserve">du projet </w:t>
      </w:r>
      <w:r w:rsidRPr="007A3CDC">
        <w:rPr>
          <w:b/>
          <w:bCs/>
        </w:rPr>
        <w:t>Co.Art</w:t>
      </w:r>
      <w:r w:rsidR="007A3CDC">
        <w:t xml:space="preserve"> </w:t>
      </w:r>
      <w:r>
        <w:t>et</w:t>
      </w:r>
      <w:r w:rsidR="007A3CDC">
        <w:t xml:space="preserve"> </w:t>
      </w:r>
      <w:r>
        <w:t>du Programme</w:t>
      </w:r>
      <w:r w:rsidR="007A3CDC">
        <w:t xml:space="preserve"> Italie-</w:t>
      </w:r>
      <w:r>
        <w:t>Tunisie 2014-2020.</w:t>
      </w:r>
      <w:r w:rsidR="00E626A0">
        <w:tab/>
      </w:r>
    </w:p>
    <w:p w:rsidR="00DB095E" w:rsidRDefault="00DB095E" w:rsidP="00E626A0">
      <w:pPr>
        <w:pStyle w:val="Corpsdetexte"/>
        <w:ind w:left="1132" w:right="1133"/>
        <w:jc w:val="both"/>
      </w:pPr>
    </w:p>
    <w:p w:rsidR="007A3CDC" w:rsidRDefault="007A3CDC" w:rsidP="00E626A0">
      <w:pPr>
        <w:pStyle w:val="Corpsdetexte"/>
        <w:ind w:left="1132" w:right="1133"/>
        <w:jc w:val="both"/>
      </w:pPr>
    </w:p>
    <w:p w:rsidR="00DB095E" w:rsidRDefault="00DB095E" w:rsidP="00DB095E">
      <w:pPr>
        <w:pStyle w:val="Titre1"/>
        <w:ind w:left="1134"/>
        <w:jc w:val="both"/>
      </w:pPr>
      <w:r>
        <w:rPr>
          <w:u w:val="single"/>
        </w:rPr>
        <w:lastRenderedPageBreak/>
        <w:t>ÉVALUATION</w:t>
      </w:r>
      <w:r w:rsidR="007A3CDC">
        <w:rPr>
          <w:u w:val="single"/>
        </w:rPr>
        <w:t xml:space="preserve"> </w:t>
      </w:r>
      <w:r>
        <w:rPr>
          <w:u w:val="single"/>
        </w:rPr>
        <w:t>:</w:t>
      </w:r>
    </w:p>
    <w:p w:rsidR="00DB095E" w:rsidRDefault="00DB095E" w:rsidP="00DB095E">
      <w:pPr>
        <w:pStyle w:val="Corpsdetexte"/>
        <w:rPr>
          <w:b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551"/>
        <w:gridCol w:w="2546"/>
      </w:tblGrid>
      <w:tr w:rsidR="00DB095E" w:rsidTr="00976F37">
        <w:trPr>
          <w:trHeight w:val="258"/>
        </w:trPr>
        <w:tc>
          <w:tcPr>
            <w:tcW w:w="4532" w:type="dxa"/>
          </w:tcPr>
          <w:p w:rsidR="00DB095E" w:rsidRDefault="00DB095E" w:rsidP="00976F37">
            <w:pPr>
              <w:pStyle w:val="TableParagraph"/>
              <w:spacing w:line="239" w:lineRule="exact"/>
              <w:ind w:left="998"/>
              <w:rPr>
                <w:b/>
              </w:rPr>
            </w:pPr>
            <w:r>
              <w:rPr>
                <w:b/>
              </w:rPr>
              <w:t>OBJET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L'ÉVALUATION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554"/>
              <w:rPr>
                <w:b/>
              </w:rPr>
            </w:pPr>
            <w:r>
              <w:rPr>
                <w:b/>
              </w:rPr>
              <w:t>INDICATEUR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922" w:right="908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DB095E" w:rsidTr="00976F37">
        <w:trPr>
          <w:trHeight w:val="258"/>
        </w:trPr>
        <w:tc>
          <w:tcPr>
            <w:tcW w:w="4532" w:type="dxa"/>
            <w:vMerge w:val="restart"/>
          </w:tcPr>
          <w:p w:rsidR="00DB095E" w:rsidRDefault="00DB095E" w:rsidP="00976F37">
            <w:pPr>
              <w:pStyle w:val="TableParagraph"/>
              <w:spacing w:before="10"/>
              <w:rPr>
                <w:b/>
              </w:rPr>
            </w:pPr>
          </w:p>
          <w:p w:rsidR="00DB095E" w:rsidRDefault="00DB095E" w:rsidP="00976F3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Objectifs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du</w:t>
            </w:r>
            <w:r w:rsidR="007A3CDC">
              <w:rPr>
                <w:b/>
              </w:rPr>
              <w:t xml:space="preserve"> P</w:t>
            </w:r>
            <w:r>
              <w:rPr>
                <w:b/>
              </w:rPr>
              <w:t>rojet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Générique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1</w:t>
            </w:r>
          </w:p>
        </w:tc>
      </w:tr>
      <w:tr w:rsidR="00DB095E" w:rsidTr="00976F37">
        <w:trPr>
          <w:trHeight w:val="256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6" w:lineRule="exact"/>
              <w:ind w:left="107"/>
            </w:pPr>
            <w:r>
              <w:t>Générique</w:t>
            </w:r>
            <w:r w:rsidR="007A3CDC">
              <w:t xml:space="preserve"> </w:t>
            </w:r>
            <w:r>
              <w:t>et</w:t>
            </w:r>
            <w:r w:rsidR="007A3CDC">
              <w:t xml:space="preserve"> </w:t>
            </w:r>
            <w:r>
              <w:t>congruent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6" w:lineRule="exact"/>
              <w:ind w:left="12"/>
              <w:jc w:val="center"/>
            </w:pPr>
            <w:r>
              <w:t>3</w:t>
            </w:r>
          </w:p>
        </w:tc>
      </w:tr>
      <w:tr w:rsidR="00DB095E" w:rsidTr="00976F37">
        <w:trPr>
          <w:trHeight w:val="258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Spécifique</w:t>
            </w:r>
            <w:r w:rsidR="007A3CDC">
              <w:t xml:space="preserve"> </w:t>
            </w:r>
            <w:r>
              <w:t>et</w:t>
            </w:r>
            <w:r w:rsidR="007A3CDC">
              <w:t xml:space="preserve"> </w:t>
            </w:r>
            <w:r>
              <w:t>congruent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5</w:t>
            </w:r>
          </w:p>
        </w:tc>
      </w:tr>
      <w:tr w:rsidR="00DB095E" w:rsidTr="00976F37">
        <w:trPr>
          <w:trHeight w:val="257"/>
        </w:trPr>
        <w:tc>
          <w:tcPr>
            <w:tcW w:w="4532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95E" w:rsidTr="00976F37">
        <w:trPr>
          <w:trHeight w:val="258"/>
        </w:trPr>
        <w:tc>
          <w:tcPr>
            <w:tcW w:w="4532" w:type="dxa"/>
            <w:vMerge w:val="restart"/>
          </w:tcPr>
          <w:p w:rsidR="00DB095E" w:rsidRDefault="00DB095E" w:rsidP="00976F37">
            <w:pPr>
              <w:pStyle w:val="TableParagraph"/>
              <w:spacing w:before="38"/>
              <w:ind w:left="110" w:right="213"/>
              <w:rPr>
                <w:b/>
              </w:rPr>
            </w:pPr>
            <w:r>
              <w:rPr>
                <w:b/>
              </w:rPr>
              <w:t>Description de l'activité et du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produit/service proposés et des résultats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escomptés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before="2" w:line="237" w:lineRule="exact"/>
              <w:ind w:left="107"/>
            </w:pPr>
            <w:r>
              <w:t>Excellent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before="2" w:line="237" w:lineRule="exact"/>
              <w:ind w:left="12"/>
              <w:jc w:val="center"/>
            </w:pPr>
            <w:r>
              <w:t>5</w:t>
            </w:r>
          </w:p>
        </w:tc>
      </w:tr>
      <w:tr w:rsidR="00DB095E" w:rsidTr="00976F37">
        <w:trPr>
          <w:trHeight w:val="258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Bon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3</w:t>
            </w:r>
          </w:p>
        </w:tc>
      </w:tr>
      <w:tr w:rsidR="00DB095E" w:rsidTr="00976F37">
        <w:trPr>
          <w:trHeight w:val="311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57" w:lineRule="exact"/>
              <w:ind w:left="107"/>
            </w:pPr>
            <w:r>
              <w:t>Insuffisant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57" w:lineRule="exact"/>
              <w:ind w:left="12"/>
              <w:jc w:val="center"/>
            </w:pPr>
            <w:r>
              <w:t>1</w:t>
            </w:r>
          </w:p>
        </w:tc>
      </w:tr>
      <w:tr w:rsidR="00DB095E" w:rsidTr="00976F37">
        <w:trPr>
          <w:trHeight w:val="258"/>
        </w:trPr>
        <w:tc>
          <w:tcPr>
            <w:tcW w:w="4532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95E" w:rsidTr="00976F37">
        <w:trPr>
          <w:trHeight w:val="258"/>
        </w:trPr>
        <w:tc>
          <w:tcPr>
            <w:tcW w:w="4532" w:type="dxa"/>
            <w:vMerge w:val="restart"/>
          </w:tcPr>
          <w:p w:rsidR="00DB095E" w:rsidRDefault="00DB095E" w:rsidP="00976F3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Niveau d'innovation et valeur ajoutée du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produit/service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par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rapport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au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marché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et</w:t>
            </w:r>
          </w:p>
          <w:p w:rsidR="00DB095E" w:rsidRDefault="00DB095E" w:rsidP="00976F37">
            <w:pPr>
              <w:pStyle w:val="TableParagraph"/>
              <w:spacing w:line="260" w:lineRule="exact"/>
              <w:ind w:left="110" w:right="692"/>
              <w:rPr>
                <w:b/>
              </w:rPr>
            </w:pPr>
            <w:r>
              <w:rPr>
                <w:b/>
              </w:rPr>
              <w:t>aux groupes cibles, aux bénéficiaires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finaux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et à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leurs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besoins.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Excellent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5</w:t>
            </w:r>
          </w:p>
        </w:tc>
      </w:tr>
      <w:tr w:rsidR="00DB095E" w:rsidTr="00976F37">
        <w:trPr>
          <w:trHeight w:val="256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6" w:lineRule="exact"/>
              <w:ind w:left="107"/>
            </w:pPr>
            <w:r>
              <w:t>Bon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6" w:lineRule="exact"/>
              <w:ind w:left="12"/>
              <w:jc w:val="center"/>
            </w:pPr>
            <w:r>
              <w:t>3</w:t>
            </w:r>
          </w:p>
        </w:tc>
      </w:tr>
      <w:tr w:rsidR="00DB095E" w:rsidTr="00976F37">
        <w:trPr>
          <w:trHeight w:val="496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57" w:lineRule="exact"/>
              <w:ind w:left="107"/>
            </w:pPr>
            <w:r>
              <w:t>Insuffisant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57" w:lineRule="exact"/>
              <w:ind w:left="12"/>
              <w:jc w:val="center"/>
            </w:pPr>
            <w:r>
              <w:t>1</w:t>
            </w:r>
          </w:p>
        </w:tc>
      </w:tr>
      <w:tr w:rsidR="00DB095E" w:rsidTr="00976F37">
        <w:trPr>
          <w:trHeight w:val="254"/>
        </w:trPr>
        <w:tc>
          <w:tcPr>
            <w:tcW w:w="4532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95E" w:rsidTr="00976F37">
        <w:trPr>
          <w:trHeight w:val="256"/>
        </w:trPr>
        <w:tc>
          <w:tcPr>
            <w:tcW w:w="4532" w:type="dxa"/>
            <w:vMerge w:val="restart"/>
          </w:tcPr>
          <w:p w:rsidR="00DB095E" w:rsidRDefault="00DB095E" w:rsidP="00976F37">
            <w:pPr>
              <w:pStyle w:val="TableParagraph"/>
              <w:spacing w:before="8"/>
              <w:rPr>
                <w:b/>
              </w:rPr>
            </w:pPr>
          </w:p>
          <w:p w:rsidR="00DB095E" w:rsidRDefault="00DB095E" w:rsidP="00976F3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Durabilité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et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rentabilité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du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projet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6" w:lineRule="exact"/>
              <w:ind w:left="107"/>
            </w:pPr>
            <w:r>
              <w:t>Excellent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6" w:lineRule="exact"/>
              <w:ind w:left="12"/>
              <w:jc w:val="center"/>
            </w:pPr>
            <w:r>
              <w:t>5</w:t>
            </w:r>
          </w:p>
        </w:tc>
      </w:tr>
      <w:tr w:rsidR="00DB095E" w:rsidTr="00976F37">
        <w:trPr>
          <w:trHeight w:val="258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Bon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3</w:t>
            </w:r>
          </w:p>
        </w:tc>
      </w:tr>
      <w:tr w:rsidR="00DB095E" w:rsidTr="00976F37">
        <w:trPr>
          <w:trHeight w:val="259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Insuffisant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1</w:t>
            </w:r>
          </w:p>
        </w:tc>
      </w:tr>
      <w:tr w:rsidR="00DB095E" w:rsidTr="00976F37">
        <w:trPr>
          <w:trHeight w:val="256"/>
        </w:trPr>
        <w:tc>
          <w:tcPr>
            <w:tcW w:w="4532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95E" w:rsidTr="00976F37">
        <w:trPr>
          <w:trHeight w:val="258"/>
        </w:trPr>
        <w:tc>
          <w:tcPr>
            <w:tcW w:w="4532" w:type="dxa"/>
            <w:vMerge w:val="restart"/>
          </w:tcPr>
          <w:p w:rsidR="00DB095E" w:rsidRDefault="00DB095E" w:rsidP="00976F37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B095E" w:rsidRDefault="00DB095E" w:rsidP="00976F3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Cofinancement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&gt;50%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5</w:t>
            </w:r>
          </w:p>
        </w:tc>
      </w:tr>
      <w:tr w:rsidR="00DB095E" w:rsidTr="00976F37">
        <w:trPr>
          <w:trHeight w:val="256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6" w:lineRule="exact"/>
              <w:ind w:left="107"/>
            </w:pPr>
            <w:r>
              <w:t>Entre1</w:t>
            </w:r>
            <w:r w:rsidR="007849BF">
              <w:t>0</w:t>
            </w:r>
            <w:r>
              <w:t>%et49%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6" w:lineRule="exact"/>
              <w:ind w:left="12"/>
              <w:jc w:val="center"/>
            </w:pPr>
            <w:r>
              <w:t>3</w:t>
            </w:r>
          </w:p>
        </w:tc>
      </w:tr>
      <w:tr w:rsidR="00DB095E" w:rsidTr="00976F37">
        <w:trPr>
          <w:trHeight w:val="517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before="2"/>
              <w:ind w:left="107"/>
            </w:pPr>
            <w:r>
              <w:t>Jusqu'à 10%.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56" w:lineRule="exact"/>
              <w:ind w:left="718" w:right="578" w:hanging="111"/>
            </w:pPr>
            <w:r>
              <w:t>Couvert par le</w:t>
            </w:r>
            <w:r w:rsidR="007A3CDC">
              <w:t xml:space="preserve"> </w:t>
            </w:r>
            <w:r w:rsidR="008A4885">
              <w:t>Partenaire</w:t>
            </w:r>
          </w:p>
        </w:tc>
      </w:tr>
      <w:tr w:rsidR="00DB095E" w:rsidTr="00976F37">
        <w:trPr>
          <w:trHeight w:val="256"/>
        </w:trPr>
        <w:tc>
          <w:tcPr>
            <w:tcW w:w="4532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  <w:shd w:val="clear" w:color="auto" w:fill="FFC000"/>
          </w:tcPr>
          <w:p w:rsidR="00DB095E" w:rsidRDefault="00DB095E" w:rsidP="00976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95E" w:rsidTr="00976F37">
        <w:trPr>
          <w:trHeight w:val="258"/>
        </w:trPr>
        <w:tc>
          <w:tcPr>
            <w:tcW w:w="4532" w:type="dxa"/>
            <w:vMerge w:val="restart"/>
          </w:tcPr>
          <w:p w:rsidR="00DB095E" w:rsidRDefault="00DB095E" w:rsidP="00976F37">
            <w:pPr>
              <w:pStyle w:val="TableParagraph"/>
              <w:spacing w:line="260" w:lineRule="exact"/>
              <w:ind w:left="110" w:right="90"/>
              <w:rPr>
                <w:b/>
              </w:rPr>
            </w:pPr>
            <w:r>
              <w:rPr>
                <w:b/>
              </w:rPr>
              <w:t>Participation au processus de formation et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d'incubation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du projet</w:t>
            </w:r>
            <w:r w:rsidR="007A3CDC">
              <w:rPr>
                <w:b/>
              </w:rPr>
              <w:t xml:space="preserve"> </w:t>
            </w:r>
            <w:r>
              <w:rPr>
                <w:b/>
              </w:rPr>
              <w:t>CO.ART.</w:t>
            </w: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B095E" w:rsidTr="00976F37">
        <w:trPr>
          <w:trHeight w:val="258"/>
        </w:trPr>
        <w:tc>
          <w:tcPr>
            <w:tcW w:w="4532" w:type="dxa"/>
            <w:vMerge/>
            <w:tcBorders>
              <w:top w:val="nil"/>
            </w:tcBorders>
          </w:tcPr>
          <w:p w:rsidR="00DB095E" w:rsidRDefault="00DB095E" w:rsidP="00976F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B095E" w:rsidRDefault="00DB095E" w:rsidP="00976F37">
            <w:pPr>
              <w:pStyle w:val="TableParagraph"/>
              <w:spacing w:line="239" w:lineRule="exact"/>
              <w:ind w:left="107"/>
            </w:pPr>
            <w:r>
              <w:t>NON</w:t>
            </w:r>
          </w:p>
        </w:tc>
        <w:tc>
          <w:tcPr>
            <w:tcW w:w="2546" w:type="dxa"/>
          </w:tcPr>
          <w:p w:rsidR="00DB095E" w:rsidRDefault="00DB095E" w:rsidP="00976F37">
            <w:pPr>
              <w:pStyle w:val="TableParagraph"/>
              <w:spacing w:line="239" w:lineRule="exact"/>
              <w:ind w:left="12"/>
              <w:jc w:val="center"/>
            </w:pPr>
            <w:r>
              <w:t>0</w:t>
            </w:r>
          </w:p>
        </w:tc>
      </w:tr>
    </w:tbl>
    <w:p w:rsidR="00DB095E" w:rsidRDefault="00DB095E" w:rsidP="00DB095E">
      <w:pPr>
        <w:pStyle w:val="Corpsdetexte"/>
        <w:spacing w:before="10"/>
        <w:rPr>
          <w:b/>
          <w:sz w:val="21"/>
        </w:rPr>
      </w:pPr>
    </w:p>
    <w:p w:rsidR="00DB095E" w:rsidRDefault="00DB095E" w:rsidP="00DB095E">
      <w:pPr>
        <w:pStyle w:val="Corpsdetexte"/>
        <w:ind w:left="1132" w:right="1136"/>
        <w:jc w:val="both"/>
      </w:pPr>
      <w:r>
        <w:rPr>
          <w:u w:val="single"/>
        </w:rPr>
        <w:t>En cas d'égalité de points, la participation du candidat au programme de formation et d'incubation du</w:t>
      </w:r>
      <w:r w:rsidR="007A3CDC">
        <w:rPr>
          <w:u w:val="single"/>
        </w:rPr>
        <w:t xml:space="preserve"> </w:t>
      </w:r>
      <w:r>
        <w:rPr>
          <w:u w:val="single"/>
        </w:rPr>
        <w:t>projet</w:t>
      </w:r>
      <w:r w:rsidR="007A3CDC">
        <w:rPr>
          <w:u w:val="single"/>
        </w:rPr>
        <w:t xml:space="preserve"> </w:t>
      </w:r>
      <w:r w:rsidRPr="007A3CDC">
        <w:rPr>
          <w:b/>
          <w:bCs/>
          <w:u w:val="single"/>
        </w:rPr>
        <w:t>Co.Art</w:t>
      </w:r>
      <w:r>
        <w:rPr>
          <w:u w:val="single"/>
        </w:rPr>
        <w:t>. est</w:t>
      </w:r>
      <w:r w:rsidR="007A3CDC">
        <w:rPr>
          <w:u w:val="single"/>
        </w:rPr>
        <w:t xml:space="preserve"> privilégiée</w:t>
      </w:r>
      <w:r>
        <w:rPr>
          <w:u w:val="single"/>
        </w:rPr>
        <w:t>.</w:t>
      </w:r>
    </w:p>
    <w:p w:rsidR="00DB095E" w:rsidRDefault="00DB095E" w:rsidP="00DB095E">
      <w:pPr>
        <w:pStyle w:val="Corpsdetexte"/>
        <w:ind w:left="1132" w:right="1131"/>
        <w:jc w:val="both"/>
      </w:pPr>
      <w:r>
        <w:t>A l'issue de l'évaluation, une liste de classement sera établie avec les demandes classées en fonction de</w:t>
      </w:r>
      <w:r w:rsidR="007A3CDC">
        <w:t xml:space="preserve"> </w:t>
      </w:r>
      <w:r>
        <w:t>leur score. Les demandes ayant obtenu la meilleure note seront sélectionnées provisoirement jusqu'à</w:t>
      </w:r>
      <w:r w:rsidR="007A3CDC">
        <w:t xml:space="preserve"> </w:t>
      </w:r>
      <w:r>
        <w:rPr>
          <w:spacing w:val="-1"/>
        </w:rPr>
        <w:t>ce</w:t>
      </w:r>
      <w:r w:rsidR="007A3CDC">
        <w:rPr>
          <w:spacing w:val="-1"/>
        </w:rPr>
        <w:t xml:space="preserve"> </w:t>
      </w:r>
      <w:r>
        <w:rPr>
          <w:spacing w:val="-1"/>
        </w:rPr>
        <w:t>que</w:t>
      </w:r>
      <w:r w:rsidR="007A3CDC">
        <w:rPr>
          <w:spacing w:val="-1"/>
        </w:rPr>
        <w:t xml:space="preserve"> </w:t>
      </w:r>
      <w:r>
        <w:rPr>
          <w:spacing w:val="-1"/>
        </w:rPr>
        <w:t>le</w:t>
      </w:r>
      <w:r w:rsidR="007A3CDC">
        <w:rPr>
          <w:spacing w:val="-1"/>
        </w:rPr>
        <w:t xml:space="preserve"> </w:t>
      </w:r>
      <w:r>
        <w:rPr>
          <w:spacing w:val="-1"/>
        </w:rPr>
        <w:t>budget</w:t>
      </w:r>
      <w:r w:rsidR="007A3CDC">
        <w:rPr>
          <w:spacing w:val="-1"/>
        </w:rPr>
        <w:t xml:space="preserve"> </w:t>
      </w:r>
      <w:r>
        <w:rPr>
          <w:spacing w:val="-1"/>
        </w:rPr>
        <w:t>disponible</w:t>
      </w:r>
      <w:r w:rsidR="007A3CDC">
        <w:rPr>
          <w:spacing w:val="-1"/>
        </w:rPr>
        <w:t xml:space="preserve"> </w:t>
      </w:r>
      <w:r>
        <w:rPr>
          <w:spacing w:val="-1"/>
        </w:rPr>
        <w:t>pour</w:t>
      </w:r>
      <w:r w:rsidR="007A3CDC">
        <w:rPr>
          <w:spacing w:val="-1"/>
        </w:rPr>
        <w:t xml:space="preserve"> </w:t>
      </w:r>
      <w:r>
        <w:t>cet</w:t>
      </w:r>
      <w:r w:rsidR="007A3CDC">
        <w:t xml:space="preserve"> </w:t>
      </w:r>
      <w:r>
        <w:t>appel</w:t>
      </w:r>
      <w:r w:rsidR="007A3CDC">
        <w:t xml:space="preserve"> </w:t>
      </w:r>
      <w:r>
        <w:t>à</w:t>
      </w:r>
      <w:r w:rsidR="007A3CDC">
        <w:t xml:space="preserve"> </w:t>
      </w:r>
      <w:r>
        <w:t>propositions</w:t>
      </w:r>
      <w:r w:rsidR="007A3CDC">
        <w:t xml:space="preserve"> </w:t>
      </w:r>
      <w:r>
        <w:t>soit</w:t>
      </w:r>
      <w:r w:rsidR="007A3CDC">
        <w:t xml:space="preserve"> </w:t>
      </w:r>
      <w:r>
        <w:t>atteint.</w:t>
      </w:r>
      <w:r w:rsidR="007A3CDC">
        <w:t xml:space="preserve"> </w:t>
      </w:r>
      <w:r>
        <w:t>Une</w:t>
      </w:r>
      <w:r w:rsidR="007A3CDC">
        <w:t xml:space="preserve"> </w:t>
      </w:r>
      <w:r>
        <w:t>liste</w:t>
      </w:r>
      <w:r w:rsidR="007A3CDC">
        <w:t xml:space="preserve"> </w:t>
      </w:r>
      <w:r>
        <w:t>de</w:t>
      </w:r>
      <w:r w:rsidR="007A3CDC">
        <w:t xml:space="preserve"> </w:t>
      </w:r>
      <w:r>
        <w:t>réserve</w:t>
      </w:r>
      <w:r w:rsidR="007A3CDC">
        <w:t xml:space="preserve"> </w:t>
      </w:r>
      <w:r>
        <w:t>sera</w:t>
      </w:r>
      <w:r w:rsidR="007A3CDC">
        <w:t xml:space="preserve"> </w:t>
      </w:r>
      <w:r>
        <w:t>également</w:t>
      </w:r>
      <w:r w:rsidR="007A3CDC">
        <w:t xml:space="preserve"> </w:t>
      </w:r>
      <w:r>
        <w:t>établie selon les mêmes critères. Cette liste sera utilisée si des fonds supplémentaires sont disponibles</w:t>
      </w:r>
      <w:r w:rsidR="007A3CDC">
        <w:t xml:space="preserve"> </w:t>
      </w:r>
      <w:r>
        <w:t>pendant</w:t>
      </w:r>
      <w:r w:rsidR="007A3CDC">
        <w:t xml:space="preserve"> </w:t>
      </w:r>
      <w:r>
        <w:t>la</w:t>
      </w:r>
      <w:r w:rsidR="007A3CDC">
        <w:t xml:space="preserve"> </w:t>
      </w:r>
      <w:r>
        <w:t>période de validité</w:t>
      </w:r>
      <w:r w:rsidR="007A3CDC">
        <w:t xml:space="preserve"> </w:t>
      </w:r>
      <w:r>
        <w:t>de la</w:t>
      </w:r>
      <w:r w:rsidR="007A3CDC">
        <w:t xml:space="preserve"> </w:t>
      </w:r>
      <w:r>
        <w:t>liste</w:t>
      </w:r>
      <w:r w:rsidR="007A3CDC">
        <w:t xml:space="preserve"> </w:t>
      </w:r>
      <w:r>
        <w:t>de</w:t>
      </w:r>
      <w:r w:rsidR="007A3CDC">
        <w:t xml:space="preserve"> </w:t>
      </w:r>
      <w:r>
        <w:t>réserve.</w:t>
      </w:r>
    </w:p>
    <w:p w:rsidR="00DB095E" w:rsidRDefault="00DB095E" w:rsidP="00DB095E">
      <w:pPr>
        <w:pStyle w:val="Corpsdetexte"/>
        <w:spacing w:before="1"/>
      </w:pPr>
    </w:p>
    <w:p w:rsidR="00DB095E" w:rsidRDefault="00DB095E" w:rsidP="00DB095E">
      <w:pPr>
        <w:pStyle w:val="Titre1"/>
        <w:spacing w:before="0" w:line="257" w:lineRule="exact"/>
      </w:pPr>
      <w:r>
        <w:t>Documents</w:t>
      </w:r>
      <w:r w:rsidR="007A3CDC">
        <w:t xml:space="preserve"> </w:t>
      </w:r>
      <w:r>
        <w:t>requis</w:t>
      </w:r>
      <w:r w:rsidR="007A3CDC">
        <w:t xml:space="preserve"> </w:t>
      </w:r>
      <w:r>
        <w:t>pour</w:t>
      </w:r>
      <w:r w:rsidR="007A3CDC">
        <w:t xml:space="preserve"> </w:t>
      </w:r>
      <w:r>
        <w:t>la</w:t>
      </w:r>
      <w:r w:rsidR="007A3CDC">
        <w:t xml:space="preserve"> </w:t>
      </w:r>
      <w:r>
        <w:t>procédure</w:t>
      </w:r>
      <w:r w:rsidR="007A3CDC">
        <w:t xml:space="preserve"> </w:t>
      </w:r>
      <w:r>
        <w:t>d'adjudication</w:t>
      </w:r>
    </w:p>
    <w:p w:rsidR="00DB095E" w:rsidRDefault="00DB095E" w:rsidP="00DB095E">
      <w:pPr>
        <w:pStyle w:val="Paragraphedeliste"/>
        <w:numPr>
          <w:ilvl w:val="0"/>
          <w:numId w:val="2"/>
        </w:numPr>
        <w:tabs>
          <w:tab w:val="left" w:pos="1350"/>
        </w:tabs>
        <w:spacing w:line="257" w:lineRule="exact"/>
        <w:ind w:hanging="218"/>
      </w:pPr>
      <w:r>
        <w:t>Formulaire</w:t>
      </w:r>
      <w:r w:rsidR="007A3CDC">
        <w:t xml:space="preserve"> </w:t>
      </w:r>
      <w:r>
        <w:t>de</w:t>
      </w:r>
      <w:r w:rsidR="007A3CDC">
        <w:t xml:space="preserve"> </w:t>
      </w:r>
      <w:r>
        <w:t>demande</w:t>
      </w:r>
      <w:r w:rsidR="007A3CDC">
        <w:t xml:space="preserve"> </w:t>
      </w:r>
      <w:r>
        <w:t>complété,</w:t>
      </w:r>
      <w:r w:rsidR="007A3CDC">
        <w:t xml:space="preserve"> </w:t>
      </w:r>
      <w:r>
        <w:t>signé</w:t>
      </w:r>
      <w:r w:rsidR="007A3CDC">
        <w:t xml:space="preserve"> </w:t>
      </w:r>
      <w:r>
        <w:t>et</w:t>
      </w:r>
      <w:r w:rsidR="007A3CDC">
        <w:t xml:space="preserve"> </w:t>
      </w:r>
      <w:r>
        <w:t>tamponné</w:t>
      </w:r>
      <w:r w:rsidR="007A3CDC">
        <w:t xml:space="preserve"> </w:t>
      </w:r>
      <w:r>
        <w:t>(annexe2a).</w:t>
      </w:r>
    </w:p>
    <w:p w:rsidR="00DB095E" w:rsidRDefault="00DB095E" w:rsidP="00DB095E">
      <w:pPr>
        <w:pStyle w:val="Paragraphedeliste"/>
        <w:numPr>
          <w:ilvl w:val="0"/>
          <w:numId w:val="2"/>
        </w:numPr>
        <w:tabs>
          <w:tab w:val="left" w:pos="1350"/>
        </w:tabs>
        <w:spacing w:before="2" w:line="257" w:lineRule="exact"/>
        <w:ind w:hanging="218"/>
      </w:pPr>
      <w:r>
        <w:t>Budget</w:t>
      </w:r>
      <w:r w:rsidR="000A1C13">
        <w:t xml:space="preserve"> </w:t>
      </w:r>
      <w:r>
        <w:t>détaillé</w:t>
      </w:r>
      <w:r w:rsidR="000A1C13">
        <w:t xml:space="preserve"> </w:t>
      </w:r>
      <w:r>
        <w:t>(annexe2b)</w:t>
      </w:r>
      <w:r w:rsidR="000A1C13">
        <w:t xml:space="preserve"> </w:t>
      </w:r>
      <w:r>
        <w:t>comprenant</w:t>
      </w:r>
      <w:r w:rsidR="000A1C13">
        <w:t xml:space="preserve"> </w:t>
      </w:r>
      <w:r>
        <w:t>toutes</w:t>
      </w:r>
      <w:r w:rsidR="000A1C13">
        <w:t xml:space="preserve"> </w:t>
      </w:r>
      <w:r>
        <w:t>les</w:t>
      </w:r>
      <w:r w:rsidR="000A1C13">
        <w:t xml:space="preserve"> </w:t>
      </w:r>
      <w:r>
        <w:t>dépenses</w:t>
      </w:r>
      <w:r w:rsidR="000A1C13">
        <w:t xml:space="preserve"> </w:t>
      </w:r>
      <w:r>
        <w:t>pertinentes.</w:t>
      </w:r>
    </w:p>
    <w:p w:rsidR="00DB095E" w:rsidRDefault="00DB095E" w:rsidP="00DB095E">
      <w:pPr>
        <w:pStyle w:val="Paragraphedeliste"/>
        <w:numPr>
          <w:ilvl w:val="0"/>
          <w:numId w:val="2"/>
        </w:numPr>
        <w:tabs>
          <w:tab w:val="left" w:pos="1350"/>
        </w:tabs>
        <w:spacing w:line="257" w:lineRule="exact"/>
        <w:ind w:hanging="218"/>
      </w:pPr>
      <w:r>
        <w:t>Annexe5,</w:t>
      </w:r>
      <w:r w:rsidR="000A1C13">
        <w:t xml:space="preserve"> </w:t>
      </w:r>
      <w:r>
        <w:t>déclaration</w:t>
      </w:r>
      <w:r w:rsidR="000A1C13">
        <w:t xml:space="preserve"> </w:t>
      </w:r>
      <w:r>
        <w:t>de</w:t>
      </w:r>
      <w:r w:rsidR="000A1C13">
        <w:t xml:space="preserve"> </w:t>
      </w:r>
      <w:r>
        <w:t>minimis</w:t>
      </w:r>
    </w:p>
    <w:p w:rsidR="00DB095E" w:rsidRDefault="00DB095E" w:rsidP="00E626A0">
      <w:pPr>
        <w:pStyle w:val="Corpsdetexte"/>
        <w:ind w:left="1132" w:right="1133"/>
        <w:jc w:val="both"/>
        <w:sectPr w:rsidR="00DB095E">
          <w:pgSz w:w="11910" w:h="16840"/>
          <w:pgMar w:top="2560" w:right="0" w:bottom="1260" w:left="0" w:header="709" w:footer="1073" w:gutter="0"/>
          <w:cols w:space="720"/>
        </w:sectPr>
      </w:pPr>
    </w:p>
    <w:p w:rsidR="00540A01" w:rsidRDefault="00540A01">
      <w:pPr>
        <w:pStyle w:val="Corpsdetexte"/>
        <w:rPr>
          <w:sz w:val="26"/>
        </w:rPr>
      </w:pPr>
    </w:p>
    <w:p w:rsidR="00540A01" w:rsidRDefault="00976F37" w:rsidP="00DB095E">
      <w:pPr>
        <w:pStyle w:val="Titre1"/>
        <w:spacing w:before="212"/>
        <w:ind w:left="411" w:firstLine="720"/>
      </w:pPr>
      <w:r>
        <w:rPr>
          <w:rFonts w:ascii="Arial" w:hAnsi="Arial"/>
        </w:rPr>
        <w:t>3.</w:t>
      </w:r>
      <w:r w:rsidR="00DB095E" w:rsidRPr="000D528E">
        <w:rPr>
          <w:u w:val="single"/>
        </w:rPr>
        <w:t>PHASE</w:t>
      </w:r>
      <w:r w:rsidR="00053662">
        <w:rPr>
          <w:u w:val="single"/>
        </w:rPr>
        <w:t xml:space="preserve"> </w:t>
      </w:r>
      <w:r w:rsidR="00DB095E">
        <w:rPr>
          <w:u w:val="single"/>
        </w:rPr>
        <w:t xml:space="preserve">3 : </w:t>
      </w:r>
      <w:r>
        <w:rPr>
          <w:u w:val="single"/>
        </w:rPr>
        <w:t>VÉRIFICATION</w:t>
      </w:r>
      <w:r w:rsidR="00053662">
        <w:rPr>
          <w:u w:val="single"/>
        </w:rPr>
        <w:t xml:space="preserve"> </w:t>
      </w:r>
      <w:r>
        <w:rPr>
          <w:u w:val="single"/>
        </w:rPr>
        <w:t>DE</w:t>
      </w:r>
      <w:r w:rsidR="00053662">
        <w:rPr>
          <w:u w:val="single"/>
        </w:rPr>
        <w:t xml:space="preserve"> </w:t>
      </w:r>
      <w:r>
        <w:rPr>
          <w:u w:val="single"/>
        </w:rPr>
        <w:t>L'APTITUDE</w:t>
      </w:r>
      <w:r w:rsidR="00053662">
        <w:rPr>
          <w:u w:val="single"/>
        </w:rPr>
        <w:t xml:space="preserve"> </w:t>
      </w:r>
      <w:r>
        <w:rPr>
          <w:u w:val="single"/>
        </w:rPr>
        <w:t>DES</w:t>
      </w:r>
      <w:r w:rsidR="00053662">
        <w:rPr>
          <w:u w:val="single"/>
        </w:rPr>
        <w:t xml:space="preserve"> </w:t>
      </w:r>
      <w:r>
        <w:rPr>
          <w:u w:val="single"/>
        </w:rPr>
        <w:t>CANDIDATS</w:t>
      </w:r>
    </w:p>
    <w:p w:rsidR="00053662" w:rsidRDefault="00DB095E" w:rsidP="004F339A">
      <w:pPr>
        <w:pStyle w:val="Corpsdetexte"/>
        <w:spacing w:before="100"/>
        <w:ind w:left="1131" w:right="1131"/>
        <w:jc w:val="both"/>
        <w:rPr>
          <w:b/>
          <w:bCs/>
        </w:rPr>
      </w:pPr>
      <w:r>
        <w:t>La vérification de l'éligibilité sera effectuée conformément aux critères énoncés au point 4.2 et sur la</w:t>
      </w:r>
      <w:r w:rsidR="004F339A">
        <w:t xml:space="preserve"> </w:t>
      </w:r>
      <w:r>
        <w:t>base</w:t>
      </w:r>
      <w:r w:rsidR="004F339A">
        <w:t xml:space="preserve"> </w:t>
      </w:r>
      <w:r>
        <w:t>des documents demandés</w:t>
      </w:r>
      <w:r w:rsidR="004F339A">
        <w:t xml:space="preserve"> </w:t>
      </w:r>
      <w:r>
        <w:t>par</w:t>
      </w:r>
      <w:r w:rsidR="004F339A">
        <w:t xml:space="preserve"> </w:t>
      </w:r>
      <w:r w:rsidR="004F339A" w:rsidRPr="00D10CCF">
        <w:rPr>
          <w:b/>
          <w:bCs/>
        </w:rPr>
        <w:t xml:space="preserve">l’Association pour la Promotion de l’Emploi et du Logement </w:t>
      </w:r>
    </w:p>
    <w:p w:rsidR="00DB095E" w:rsidRDefault="004F339A" w:rsidP="004F339A">
      <w:pPr>
        <w:pStyle w:val="Corpsdetexte"/>
        <w:spacing w:before="100"/>
        <w:ind w:left="1131" w:right="1131"/>
        <w:jc w:val="both"/>
      </w:pPr>
      <w:r w:rsidRPr="00D10CCF">
        <w:rPr>
          <w:b/>
          <w:bCs/>
        </w:rPr>
        <w:t>(A</w:t>
      </w:r>
      <w:r w:rsidR="00053662">
        <w:rPr>
          <w:b/>
          <w:bCs/>
        </w:rPr>
        <w:t>.</w:t>
      </w:r>
      <w:r w:rsidRPr="00D10CCF">
        <w:rPr>
          <w:b/>
          <w:bCs/>
        </w:rPr>
        <w:t>P</w:t>
      </w:r>
      <w:r w:rsidR="00053662">
        <w:rPr>
          <w:b/>
          <w:bCs/>
        </w:rPr>
        <w:t>.</w:t>
      </w:r>
      <w:r w:rsidRPr="00D10CCF">
        <w:rPr>
          <w:b/>
          <w:bCs/>
        </w:rPr>
        <w:t>E</w:t>
      </w:r>
      <w:r w:rsidR="00053662">
        <w:rPr>
          <w:b/>
          <w:bCs/>
        </w:rPr>
        <w:t>.</w:t>
      </w:r>
      <w:r w:rsidRPr="00D10CCF">
        <w:rPr>
          <w:b/>
          <w:bCs/>
        </w:rPr>
        <w:t>L)</w:t>
      </w:r>
      <w:r w:rsidR="00DB095E">
        <w:t xml:space="preserve">, </w:t>
      </w:r>
      <w:r w:rsidR="00053662">
        <w:t>P</w:t>
      </w:r>
      <w:r w:rsidR="00DB095E">
        <w:t>artenaire</w:t>
      </w:r>
      <w:r>
        <w:t xml:space="preserve"> </w:t>
      </w:r>
      <w:r w:rsidR="00053662">
        <w:t xml:space="preserve">1 </w:t>
      </w:r>
      <w:r w:rsidR="00DB095E">
        <w:t>du</w:t>
      </w:r>
      <w:r>
        <w:t xml:space="preserve"> </w:t>
      </w:r>
      <w:r w:rsidR="00DB095E">
        <w:t>projet</w:t>
      </w:r>
      <w:r>
        <w:t xml:space="preserve"> </w:t>
      </w:r>
      <w:r w:rsidR="00DB095E" w:rsidRPr="00053662">
        <w:rPr>
          <w:b/>
          <w:bCs/>
        </w:rPr>
        <w:t>Co.Art</w:t>
      </w:r>
      <w:r w:rsidR="00DB095E">
        <w:t>.</w:t>
      </w:r>
    </w:p>
    <w:p w:rsidR="00DB095E" w:rsidRDefault="00DB095E" w:rsidP="00DB095E">
      <w:pPr>
        <w:pStyle w:val="Corpsdetexte"/>
        <w:spacing w:before="11"/>
        <w:rPr>
          <w:sz w:val="21"/>
        </w:rPr>
      </w:pPr>
    </w:p>
    <w:p w:rsidR="00DB095E" w:rsidRDefault="00DB095E" w:rsidP="00DB095E">
      <w:pPr>
        <w:pStyle w:val="Corpsdetexte"/>
        <w:ind w:left="1132" w:right="1140"/>
        <w:jc w:val="both"/>
      </w:pPr>
      <w:r>
        <w:t>Toute demande non retenue sera remplacée par la demande suivante la mieux classée sur la liste de</w:t>
      </w:r>
      <w:r w:rsidR="00053662">
        <w:t xml:space="preserve"> </w:t>
      </w:r>
      <w:r>
        <w:t>réserve</w:t>
      </w:r>
      <w:r w:rsidR="00053662">
        <w:t xml:space="preserve"> </w:t>
      </w:r>
      <w:r>
        <w:t>dans la</w:t>
      </w:r>
      <w:r w:rsidR="00053662">
        <w:t xml:space="preserve"> </w:t>
      </w:r>
      <w:r>
        <w:t>limite</w:t>
      </w:r>
      <w:r w:rsidR="00053662">
        <w:t xml:space="preserve"> </w:t>
      </w:r>
      <w:r>
        <w:t>du</w:t>
      </w:r>
      <w:r w:rsidR="00053662">
        <w:t xml:space="preserve"> </w:t>
      </w:r>
      <w:r>
        <w:t>budget disponible pour</w:t>
      </w:r>
      <w:r w:rsidR="00053662">
        <w:t xml:space="preserve"> </w:t>
      </w:r>
      <w:r>
        <w:t>cet</w:t>
      </w:r>
      <w:r w:rsidR="00053662">
        <w:t xml:space="preserve"> </w:t>
      </w:r>
      <w:r>
        <w:t>appel</w:t>
      </w:r>
      <w:r w:rsidR="00053662">
        <w:t xml:space="preserve"> </w:t>
      </w:r>
      <w:r>
        <w:t>à</w:t>
      </w:r>
      <w:r w:rsidR="00053662">
        <w:t xml:space="preserve"> </w:t>
      </w:r>
      <w:r>
        <w:t>propositions.</w:t>
      </w:r>
    </w:p>
    <w:p w:rsidR="00DB095E" w:rsidRDefault="00DB095E" w:rsidP="00DB095E">
      <w:pPr>
        <w:pStyle w:val="Corpsdetexte"/>
        <w:spacing w:before="2"/>
      </w:pPr>
    </w:p>
    <w:p w:rsidR="00DB095E" w:rsidRDefault="004F339A" w:rsidP="00DB095E">
      <w:pPr>
        <w:pStyle w:val="Corpsdetexte"/>
        <w:ind w:left="1132" w:right="1131"/>
        <w:jc w:val="both"/>
      </w:pPr>
      <w:r w:rsidRPr="00D10CCF">
        <w:rPr>
          <w:b/>
          <w:bCs/>
        </w:rPr>
        <w:t>L’Association pour la Promotion de l’Emploi et du Logement (A</w:t>
      </w:r>
      <w:r w:rsidR="00053662">
        <w:rPr>
          <w:b/>
          <w:bCs/>
        </w:rPr>
        <w:t>.</w:t>
      </w:r>
      <w:r w:rsidRPr="00D10CCF">
        <w:rPr>
          <w:b/>
          <w:bCs/>
        </w:rPr>
        <w:t>P</w:t>
      </w:r>
      <w:r w:rsidR="00053662">
        <w:rPr>
          <w:b/>
          <w:bCs/>
        </w:rPr>
        <w:t>.</w:t>
      </w:r>
      <w:r w:rsidRPr="00D10CCF">
        <w:rPr>
          <w:b/>
          <w:bCs/>
        </w:rPr>
        <w:t>E</w:t>
      </w:r>
      <w:r w:rsidR="00053662">
        <w:rPr>
          <w:b/>
          <w:bCs/>
        </w:rPr>
        <w:t>.</w:t>
      </w:r>
      <w:r w:rsidRPr="00D10CCF">
        <w:rPr>
          <w:b/>
          <w:bCs/>
        </w:rPr>
        <w:t>L)</w:t>
      </w:r>
      <w:r w:rsidR="00DB095E">
        <w:t>, se réserve le droit de demander des documents supplémentaires pour étayer</w:t>
      </w:r>
      <w:r w:rsidR="00053662">
        <w:t xml:space="preserve"> </w:t>
      </w:r>
      <w:r w:rsidR="00DB095E">
        <w:t>l'évaluation. Si ces documents ne sont pas fournis dans le délai indiqué dans la demande, la demande</w:t>
      </w:r>
      <w:r w:rsidR="00053662">
        <w:t xml:space="preserve"> </w:t>
      </w:r>
      <w:r w:rsidR="00DB095E">
        <w:t>peut</w:t>
      </w:r>
      <w:r w:rsidR="00053662">
        <w:t xml:space="preserve"> </w:t>
      </w:r>
      <w:r w:rsidR="00DB095E">
        <w:t>être</w:t>
      </w:r>
      <w:r w:rsidR="00053662">
        <w:t xml:space="preserve"> </w:t>
      </w:r>
      <w:r w:rsidR="00DB095E">
        <w:t>rejetée.</w:t>
      </w:r>
    </w:p>
    <w:p w:rsidR="00DB095E" w:rsidRDefault="00DB095E"/>
    <w:p w:rsidR="00DB095E" w:rsidRDefault="00DB095E"/>
    <w:p w:rsidR="00DB095E" w:rsidRDefault="00DB095E" w:rsidP="00DB095E">
      <w:pPr>
        <w:pStyle w:val="Titre1"/>
        <w:tabs>
          <w:tab w:val="left" w:pos="10861"/>
        </w:tabs>
        <w:ind w:left="1185"/>
      </w:pPr>
      <w:r>
        <w:rPr>
          <w:rFonts w:ascii="Arial" w:hAnsi="Arial"/>
          <w:shd w:val="clear" w:color="auto" w:fill="FCE4CC"/>
        </w:rPr>
        <w:t>7.</w:t>
      </w:r>
      <w:r>
        <w:rPr>
          <w:shd w:val="clear" w:color="auto" w:fill="FCE4CC"/>
        </w:rPr>
        <w:t>Notification</w:t>
      </w:r>
      <w:r w:rsidR="00053662">
        <w:rPr>
          <w:shd w:val="clear" w:color="auto" w:fill="FCE4CC"/>
        </w:rPr>
        <w:t xml:space="preserve"> </w:t>
      </w:r>
      <w:r>
        <w:rPr>
          <w:shd w:val="clear" w:color="auto" w:fill="FCE4CC"/>
        </w:rPr>
        <w:t>des</w:t>
      </w:r>
      <w:r w:rsidR="00053662">
        <w:rPr>
          <w:shd w:val="clear" w:color="auto" w:fill="FCE4CC"/>
        </w:rPr>
        <w:t xml:space="preserve"> </w:t>
      </w:r>
      <w:r>
        <w:rPr>
          <w:shd w:val="clear" w:color="auto" w:fill="FCE4CC"/>
        </w:rPr>
        <w:t>résultats</w:t>
      </w:r>
      <w:r w:rsidR="00053662">
        <w:rPr>
          <w:shd w:val="clear" w:color="auto" w:fill="FCE4CC"/>
        </w:rPr>
        <w:t xml:space="preserve"> </w:t>
      </w:r>
      <w:r>
        <w:rPr>
          <w:shd w:val="clear" w:color="auto" w:fill="FCE4CC"/>
        </w:rPr>
        <w:t>de</w:t>
      </w:r>
      <w:r w:rsidR="00053662">
        <w:rPr>
          <w:shd w:val="clear" w:color="auto" w:fill="FCE4CC"/>
        </w:rPr>
        <w:t xml:space="preserve"> </w:t>
      </w:r>
      <w:r>
        <w:rPr>
          <w:shd w:val="clear" w:color="auto" w:fill="FCE4CC"/>
        </w:rPr>
        <w:t>l'évaluation</w:t>
      </w:r>
      <w:r>
        <w:rPr>
          <w:shd w:val="clear" w:color="auto" w:fill="FCE4CC"/>
        </w:rPr>
        <w:tab/>
      </w:r>
    </w:p>
    <w:p w:rsidR="00DB095E" w:rsidRDefault="00DB095E" w:rsidP="00DB095E">
      <w:pPr>
        <w:pStyle w:val="Corpsdetexte"/>
        <w:spacing w:before="7"/>
        <w:rPr>
          <w:b/>
          <w:sz w:val="21"/>
        </w:rPr>
      </w:pPr>
    </w:p>
    <w:p w:rsidR="00DB095E" w:rsidRDefault="00DB095E" w:rsidP="004F339A">
      <w:pPr>
        <w:pStyle w:val="Corpsdetexte"/>
        <w:spacing w:before="101"/>
        <w:ind w:left="1132" w:right="1131"/>
        <w:jc w:val="both"/>
      </w:pPr>
      <w:r>
        <w:rPr>
          <w:spacing w:val="-1"/>
        </w:rPr>
        <w:t>Les</w:t>
      </w:r>
      <w:r w:rsidR="00053662">
        <w:rPr>
          <w:spacing w:val="-1"/>
        </w:rPr>
        <w:t xml:space="preserve"> </w:t>
      </w:r>
      <w:r>
        <w:rPr>
          <w:spacing w:val="-1"/>
        </w:rPr>
        <w:t>demandeurs</w:t>
      </w:r>
      <w:r w:rsidR="00053662">
        <w:rPr>
          <w:spacing w:val="-1"/>
        </w:rPr>
        <w:t xml:space="preserve"> </w:t>
      </w:r>
      <w:r>
        <w:rPr>
          <w:spacing w:val="-1"/>
        </w:rPr>
        <w:t>seront</w:t>
      </w:r>
      <w:r w:rsidR="00053662">
        <w:rPr>
          <w:spacing w:val="-1"/>
        </w:rPr>
        <w:t xml:space="preserve"> </w:t>
      </w:r>
      <w:r>
        <w:rPr>
          <w:spacing w:val="-1"/>
        </w:rPr>
        <w:t>informés</w:t>
      </w:r>
      <w:r w:rsidR="00053662">
        <w:rPr>
          <w:spacing w:val="-1"/>
        </w:rPr>
        <w:t xml:space="preserve"> </w:t>
      </w:r>
      <w:r>
        <w:rPr>
          <w:spacing w:val="-1"/>
        </w:rPr>
        <w:t>par</w:t>
      </w:r>
      <w:r w:rsidR="00053662">
        <w:rPr>
          <w:spacing w:val="-1"/>
        </w:rPr>
        <w:t xml:space="preserve"> </w:t>
      </w:r>
      <w:r>
        <w:rPr>
          <w:spacing w:val="-1"/>
        </w:rPr>
        <w:t>écrit</w:t>
      </w:r>
      <w:r w:rsidR="00053662">
        <w:rPr>
          <w:spacing w:val="-1"/>
        </w:rPr>
        <w:t xml:space="preserve"> </w:t>
      </w:r>
      <w:r>
        <w:t>de</w:t>
      </w:r>
      <w:r w:rsidR="00053662">
        <w:t xml:space="preserve"> </w:t>
      </w:r>
      <w:r>
        <w:t>la</w:t>
      </w:r>
      <w:r w:rsidR="00053662">
        <w:t xml:space="preserve"> </w:t>
      </w:r>
      <w:r>
        <w:t>décision</w:t>
      </w:r>
      <w:r w:rsidR="00053662">
        <w:t xml:space="preserve"> </w:t>
      </w:r>
      <w:r>
        <w:t>du</w:t>
      </w:r>
      <w:r w:rsidR="00053662">
        <w:t xml:space="preserve"> </w:t>
      </w:r>
      <w:r>
        <w:t>bénéficiaire</w:t>
      </w:r>
      <w:r w:rsidR="00053662">
        <w:t xml:space="preserve"> </w:t>
      </w:r>
      <w:r>
        <w:t>du</w:t>
      </w:r>
      <w:r w:rsidR="00053662">
        <w:t xml:space="preserve"> </w:t>
      </w:r>
      <w:r>
        <w:t>projet</w:t>
      </w:r>
      <w:r w:rsidR="004F339A">
        <w:t xml:space="preserve"> </w:t>
      </w:r>
      <w:r w:rsidRPr="00053662">
        <w:rPr>
          <w:b/>
          <w:bCs/>
        </w:rPr>
        <w:t>C</w:t>
      </w:r>
      <w:r w:rsidR="00053662" w:rsidRPr="00053662">
        <w:rPr>
          <w:b/>
          <w:bCs/>
        </w:rPr>
        <w:t>o</w:t>
      </w:r>
      <w:r w:rsidRPr="00053662">
        <w:rPr>
          <w:b/>
          <w:bCs/>
        </w:rPr>
        <w:t>.Art</w:t>
      </w:r>
      <w:r>
        <w:t>,</w:t>
      </w:r>
      <w:r w:rsidR="004F339A" w:rsidRPr="004F339A">
        <w:rPr>
          <w:b/>
          <w:bCs/>
        </w:rPr>
        <w:t xml:space="preserve"> </w:t>
      </w:r>
      <w:r w:rsidR="004F339A" w:rsidRPr="00D10CCF">
        <w:rPr>
          <w:b/>
          <w:bCs/>
        </w:rPr>
        <w:t>l’Association pour la Promotion de l’Emploi et du Logement (A</w:t>
      </w:r>
      <w:r w:rsidR="00053662">
        <w:rPr>
          <w:b/>
          <w:bCs/>
        </w:rPr>
        <w:t>.</w:t>
      </w:r>
      <w:r w:rsidR="004F339A" w:rsidRPr="00D10CCF">
        <w:rPr>
          <w:b/>
          <w:bCs/>
        </w:rPr>
        <w:t>P</w:t>
      </w:r>
      <w:r w:rsidR="00053662">
        <w:rPr>
          <w:b/>
          <w:bCs/>
        </w:rPr>
        <w:t>.</w:t>
      </w:r>
      <w:r w:rsidR="004F339A" w:rsidRPr="00D10CCF">
        <w:rPr>
          <w:b/>
          <w:bCs/>
        </w:rPr>
        <w:t>E</w:t>
      </w:r>
      <w:r w:rsidR="00053662">
        <w:rPr>
          <w:b/>
          <w:bCs/>
        </w:rPr>
        <w:t>.</w:t>
      </w:r>
      <w:r w:rsidR="004F339A" w:rsidRPr="00D10CCF">
        <w:rPr>
          <w:b/>
          <w:bCs/>
        </w:rPr>
        <w:t>L)</w:t>
      </w:r>
      <w:r>
        <w:t>,</w:t>
      </w:r>
      <w:r w:rsidR="00053662">
        <w:t xml:space="preserve"> </w:t>
      </w:r>
      <w:r>
        <w:t>concernant</w:t>
      </w:r>
      <w:r w:rsidR="004F339A">
        <w:t xml:space="preserve"> </w:t>
      </w:r>
      <w:r>
        <w:t>leur</w:t>
      </w:r>
      <w:r w:rsidR="004F339A">
        <w:t xml:space="preserve"> </w:t>
      </w:r>
      <w:r>
        <w:t>demande</w:t>
      </w:r>
      <w:r w:rsidR="004F339A">
        <w:t xml:space="preserve"> </w:t>
      </w:r>
      <w:r>
        <w:t>et</w:t>
      </w:r>
      <w:r w:rsidR="00053662">
        <w:t xml:space="preserve"> </w:t>
      </w:r>
      <w:r>
        <w:t>,en</w:t>
      </w:r>
      <w:r w:rsidR="00053662">
        <w:t xml:space="preserve"> </w:t>
      </w:r>
      <w:r>
        <w:t>cas</w:t>
      </w:r>
      <w:r w:rsidR="00053662">
        <w:t xml:space="preserve"> </w:t>
      </w:r>
      <w:r>
        <w:t>de</w:t>
      </w:r>
      <w:r w:rsidR="00053662">
        <w:t xml:space="preserve"> </w:t>
      </w:r>
      <w:r>
        <w:t>rejet,</w:t>
      </w:r>
      <w:r w:rsidR="00053662">
        <w:t xml:space="preserve"> </w:t>
      </w:r>
      <w:r>
        <w:t>des</w:t>
      </w:r>
      <w:r w:rsidR="00053662">
        <w:t xml:space="preserve"> </w:t>
      </w:r>
      <w:r>
        <w:t>motifs</w:t>
      </w:r>
      <w:r w:rsidR="00053662">
        <w:t xml:space="preserve"> </w:t>
      </w:r>
      <w:r>
        <w:t>de</w:t>
      </w:r>
      <w:r w:rsidR="00053662">
        <w:t xml:space="preserve"> </w:t>
      </w:r>
      <w:r>
        <w:t>la</w:t>
      </w:r>
      <w:r w:rsidR="00053662">
        <w:t xml:space="preserve"> </w:t>
      </w:r>
      <w:r>
        <w:t>décision</w:t>
      </w:r>
      <w:r w:rsidR="00053662">
        <w:t xml:space="preserve"> </w:t>
      </w:r>
      <w:r>
        <w:t>négative.</w:t>
      </w:r>
      <w:r w:rsidR="00053662">
        <w:t xml:space="preserve"> </w:t>
      </w:r>
      <w:r>
        <w:t>Tout</w:t>
      </w:r>
      <w:r w:rsidR="00053662">
        <w:t xml:space="preserve"> </w:t>
      </w:r>
      <w:r>
        <w:t>demandeur qui s'estime lésé par une erreur ou une irrégularité commise au cours de la procédure</w:t>
      </w:r>
      <w:r w:rsidR="00053662">
        <w:t xml:space="preserve"> </w:t>
      </w:r>
      <w:r>
        <w:t>d'attribution</w:t>
      </w:r>
      <w:r w:rsidR="00053662">
        <w:t xml:space="preserve"> </w:t>
      </w:r>
      <w:r>
        <w:t>peut introduire une réclamation.</w:t>
      </w:r>
    </w:p>
    <w:p w:rsidR="00DB095E" w:rsidRDefault="00DB095E" w:rsidP="00DB095E">
      <w:pPr>
        <w:pStyle w:val="Corpsdetexte"/>
        <w:spacing w:before="7"/>
        <w:rPr>
          <w:sz w:val="18"/>
        </w:rPr>
      </w:pPr>
    </w:p>
    <w:p w:rsidR="00DB095E" w:rsidRDefault="00DB095E" w:rsidP="00DB095E">
      <w:pPr>
        <w:pStyle w:val="Titre1"/>
        <w:tabs>
          <w:tab w:val="left" w:pos="10861"/>
        </w:tabs>
        <w:ind w:left="1185"/>
      </w:pPr>
      <w:r>
        <w:rPr>
          <w:rFonts w:ascii="Arial"/>
          <w:shd w:val="clear" w:color="auto" w:fill="FCE4CC"/>
        </w:rPr>
        <w:t>8.</w:t>
      </w:r>
      <w:r w:rsidRPr="00B031CE">
        <w:rPr>
          <w:shd w:val="clear" w:color="auto" w:fill="FCE4CC"/>
        </w:rPr>
        <w:t xml:space="preserve">Personne de contact pour le </w:t>
      </w:r>
      <w:r>
        <w:rPr>
          <w:shd w:val="clear" w:color="auto" w:fill="FCE4CC"/>
        </w:rPr>
        <w:t>processus</w:t>
      </w:r>
      <w:r>
        <w:rPr>
          <w:shd w:val="clear" w:color="auto" w:fill="FCE4CC"/>
        </w:rPr>
        <w:tab/>
      </w:r>
    </w:p>
    <w:p w:rsidR="00DB095E" w:rsidRDefault="00DB095E" w:rsidP="00DB095E">
      <w:pPr>
        <w:pStyle w:val="Corpsdetexte"/>
        <w:spacing w:before="8"/>
        <w:rPr>
          <w:b/>
          <w:sz w:val="21"/>
        </w:rPr>
      </w:pPr>
    </w:p>
    <w:p w:rsidR="00DB095E" w:rsidRDefault="00DB095E" w:rsidP="004F339A">
      <w:pPr>
        <w:pStyle w:val="Corpsdetexte"/>
        <w:spacing w:before="101"/>
        <w:ind w:left="1132" w:right="995"/>
        <w:jc w:val="both"/>
      </w:pPr>
      <w:r>
        <w:t>Le</w:t>
      </w:r>
      <w:r w:rsidR="004F339A">
        <w:t xml:space="preserve"> </w:t>
      </w:r>
      <w:r>
        <w:t>chef</w:t>
      </w:r>
      <w:r w:rsidR="004F339A">
        <w:t xml:space="preserve"> </w:t>
      </w:r>
      <w:r>
        <w:t>de</w:t>
      </w:r>
      <w:r w:rsidR="004F339A">
        <w:t xml:space="preserve"> </w:t>
      </w:r>
      <w:r w:rsidR="00053662">
        <w:t>P</w:t>
      </w:r>
      <w:r>
        <w:t>rojet</w:t>
      </w:r>
      <w:r w:rsidR="004F339A">
        <w:t xml:space="preserve"> </w:t>
      </w:r>
      <w:r>
        <w:t>unique</w:t>
      </w:r>
      <w:r w:rsidR="00977AAB">
        <w:t xml:space="preserve"> </w:t>
      </w:r>
      <w:r>
        <w:t>:</w:t>
      </w:r>
      <w:r w:rsidR="004F339A">
        <w:t xml:space="preserve"> Mr Mohamed Salah MANSOURI - GSM</w:t>
      </w:r>
      <w:bookmarkStart w:id="1" w:name="_GoBack"/>
      <w:bookmarkEnd w:id="1"/>
      <w:r w:rsidR="004F339A">
        <w:t xml:space="preserve">: + 216 98 565 565 – </w:t>
      </w:r>
      <w:hyperlink r:id="rId18" w:history="1">
        <w:r w:rsidR="00053662" w:rsidRPr="002A41D5">
          <w:rPr>
            <w:rStyle w:val="Lienhypertexte"/>
          </w:rPr>
          <w:t>apel@topnet.tn</w:t>
        </w:r>
      </w:hyperlink>
      <w:r w:rsidR="00053662">
        <w:t xml:space="preserve"> </w:t>
      </w:r>
      <w:r w:rsidR="004F339A">
        <w:t xml:space="preserve"> </w:t>
      </w:r>
    </w:p>
    <w:p w:rsidR="00DB095E" w:rsidRDefault="00DB095E"/>
    <w:p w:rsidR="00DB095E" w:rsidRPr="00733DEE" w:rsidRDefault="00DB095E" w:rsidP="00DB095E">
      <w:pPr>
        <w:pStyle w:val="Corpsdetexte"/>
        <w:tabs>
          <w:tab w:val="left" w:pos="10861"/>
        </w:tabs>
        <w:spacing w:before="101"/>
        <w:ind w:left="1044"/>
        <w:rPr>
          <w:b/>
          <w:bCs/>
        </w:rPr>
      </w:pPr>
      <w:r w:rsidRPr="00733DEE">
        <w:rPr>
          <w:b/>
          <w:bCs/>
          <w:spacing w:val="11"/>
          <w:shd w:val="clear" w:color="auto" w:fill="FCE4CC"/>
        </w:rPr>
        <w:t>Annexes</w:t>
      </w:r>
      <w:r w:rsidRPr="00733DEE">
        <w:rPr>
          <w:b/>
          <w:bCs/>
          <w:spacing w:val="11"/>
          <w:shd w:val="clear" w:color="auto" w:fill="FCE4CC"/>
        </w:rPr>
        <w:tab/>
      </w:r>
    </w:p>
    <w:p w:rsidR="00DB095E" w:rsidRDefault="00DB095E" w:rsidP="00DB095E">
      <w:pPr>
        <w:pStyle w:val="Corpsdetexte"/>
        <w:spacing w:before="3"/>
        <w:rPr>
          <w:sz w:val="25"/>
        </w:rPr>
      </w:pPr>
    </w:p>
    <w:p w:rsidR="00DB095E" w:rsidRDefault="00DB095E" w:rsidP="00DB095E">
      <w:pPr>
        <w:pStyle w:val="Corpsdetexte"/>
        <w:spacing w:before="101"/>
        <w:ind w:left="1200"/>
      </w:pPr>
      <w:r>
        <w:t>Pièces</w:t>
      </w:r>
      <w:r w:rsidR="00977AAB">
        <w:t>-</w:t>
      </w:r>
      <w:r>
        <w:t>jointes</w:t>
      </w:r>
      <w:r w:rsidR="00053662">
        <w:t xml:space="preserve"> </w:t>
      </w:r>
      <w:r>
        <w:rPr>
          <w:b/>
        </w:rPr>
        <w:t>obligatoires</w:t>
      </w:r>
      <w:r w:rsidR="00053662">
        <w:rPr>
          <w:b/>
        </w:rPr>
        <w:t xml:space="preserve"> </w:t>
      </w:r>
      <w:r>
        <w:t>à</w:t>
      </w:r>
      <w:r w:rsidR="00053662">
        <w:t xml:space="preserve"> </w:t>
      </w:r>
      <w:r>
        <w:t>soumettre</w:t>
      </w:r>
      <w:r w:rsidR="00053662">
        <w:t xml:space="preserve"> </w:t>
      </w:r>
      <w:r>
        <w:t>lors de</w:t>
      </w:r>
      <w:r w:rsidR="00053662">
        <w:t xml:space="preserve"> </w:t>
      </w:r>
      <w:r>
        <w:t>la</w:t>
      </w:r>
      <w:r w:rsidR="00053662">
        <w:t xml:space="preserve"> </w:t>
      </w:r>
      <w:r>
        <w:t>présentation</w:t>
      </w:r>
      <w:r w:rsidR="00053662">
        <w:t xml:space="preserve"> </w:t>
      </w:r>
      <w:r>
        <w:t>d'une</w:t>
      </w:r>
      <w:r w:rsidR="00053662">
        <w:t xml:space="preserve"> </w:t>
      </w:r>
      <w:r>
        <w:t>proposition</w:t>
      </w:r>
    </w:p>
    <w:p w:rsidR="00DB095E" w:rsidRDefault="00DB095E" w:rsidP="00DB095E">
      <w:pPr>
        <w:pStyle w:val="Paragraphedeliste"/>
        <w:numPr>
          <w:ilvl w:val="0"/>
          <w:numId w:val="1"/>
        </w:numPr>
        <w:tabs>
          <w:tab w:val="left" w:pos="1561"/>
        </w:tabs>
        <w:spacing w:before="37"/>
        <w:ind w:hanging="361"/>
      </w:pPr>
      <w:r>
        <w:t>Annexe2a,</w:t>
      </w:r>
      <w:r w:rsidR="00977AAB">
        <w:t xml:space="preserve"> </w:t>
      </w:r>
      <w:r>
        <w:t>Formulaire</w:t>
      </w:r>
      <w:r w:rsidR="00977AAB">
        <w:t xml:space="preserve"> </w:t>
      </w:r>
      <w:r>
        <w:t>de</w:t>
      </w:r>
      <w:r w:rsidR="00977AAB">
        <w:t xml:space="preserve"> </w:t>
      </w:r>
      <w:r>
        <w:t>demande</w:t>
      </w:r>
      <w:r w:rsidR="00977AAB">
        <w:t xml:space="preserve"> </w:t>
      </w:r>
      <w:r>
        <w:t>de</w:t>
      </w:r>
      <w:r w:rsidR="00977AAB">
        <w:t xml:space="preserve"> </w:t>
      </w:r>
      <w:r>
        <w:t>subvention</w:t>
      </w:r>
    </w:p>
    <w:p w:rsidR="00DB095E" w:rsidRDefault="00DB095E" w:rsidP="00DB095E">
      <w:pPr>
        <w:pStyle w:val="Paragraphedeliste"/>
        <w:numPr>
          <w:ilvl w:val="0"/>
          <w:numId w:val="1"/>
        </w:numPr>
        <w:tabs>
          <w:tab w:val="left" w:pos="1561"/>
        </w:tabs>
        <w:spacing w:before="40"/>
        <w:ind w:hanging="361"/>
      </w:pPr>
      <w:r>
        <w:t>Annexe2b,</w:t>
      </w:r>
      <w:r w:rsidR="00977AAB">
        <w:t xml:space="preserve"> </w:t>
      </w:r>
      <w:r>
        <w:t>Modèle</w:t>
      </w:r>
      <w:r w:rsidR="00977AAB">
        <w:t xml:space="preserve"> </w:t>
      </w:r>
      <w:r>
        <w:t>de</w:t>
      </w:r>
      <w:r w:rsidR="00977AAB">
        <w:t xml:space="preserve"> </w:t>
      </w:r>
      <w:r>
        <w:t>budget</w:t>
      </w:r>
      <w:r w:rsidR="00977AAB">
        <w:t xml:space="preserve"> </w:t>
      </w:r>
      <w:r>
        <w:t>de</w:t>
      </w:r>
      <w:r w:rsidR="00977AAB">
        <w:t xml:space="preserve"> </w:t>
      </w:r>
      <w:r>
        <w:t>la</w:t>
      </w:r>
      <w:r w:rsidR="00977AAB">
        <w:t xml:space="preserve"> </w:t>
      </w:r>
      <w:r>
        <w:t>subvention</w:t>
      </w:r>
    </w:p>
    <w:p w:rsidR="00DB095E" w:rsidRDefault="00DB095E" w:rsidP="00DB095E">
      <w:pPr>
        <w:pStyle w:val="Paragraphedeliste"/>
        <w:numPr>
          <w:ilvl w:val="0"/>
          <w:numId w:val="1"/>
        </w:numPr>
        <w:tabs>
          <w:tab w:val="left" w:pos="1561"/>
        </w:tabs>
        <w:spacing w:before="40"/>
        <w:ind w:hanging="361"/>
      </w:pPr>
      <w:r>
        <w:t>Annexe5,</w:t>
      </w:r>
      <w:r w:rsidR="00977AAB">
        <w:t xml:space="preserve"> </w:t>
      </w:r>
      <w:r>
        <w:t>Déclaration</w:t>
      </w:r>
      <w:r w:rsidR="00977AAB">
        <w:t xml:space="preserve"> </w:t>
      </w:r>
      <w:r>
        <w:t>de</w:t>
      </w:r>
      <w:r w:rsidR="00977AAB">
        <w:t xml:space="preserve"> </w:t>
      </w:r>
      <w:r>
        <w:t>minimis</w:t>
      </w:r>
    </w:p>
    <w:p w:rsidR="00DB095E" w:rsidRDefault="00DB095E" w:rsidP="00DB095E">
      <w:pPr>
        <w:pStyle w:val="Corpsdetexte"/>
        <w:spacing w:before="48"/>
        <w:ind w:left="1200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DB095E" w:rsidRDefault="00DB095E" w:rsidP="00DB095E">
      <w:pPr>
        <w:pStyle w:val="Corpsdetexte"/>
        <w:spacing w:before="43"/>
        <w:ind w:left="1200"/>
      </w:pPr>
      <w:r>
        <w:t>Pièces</w:t>
      </w:r>
      <w:r w:rsidR="00977AAB">
        <w:t>-</w:t>
      </w:r>
      <w:r>
        <w:t>jointes</w:t>
      </w:r>
      <w:r w:rsidR="00977AAB">
        <w:t xml:space="preserve"> </w:t>
      </w:r>
      <w:r>
        <w:t>à</w:t>
      </w:r>
      <w:r w:rsidR="00977AAB">
        <w:t xml:space="preserve"> </w:t>
      </w:r>
      <w:r>
        <w:t>soumettre</w:t>
      </w:r>
      <w:r w:rsidR="00977AAB">
        <w:t xml:space="preserve"> </w:t>
      </w:r>
      <w:r>
        <w:t>ultérieurement</w:t>
      </w:r>
    </w:p>
    <w:p w:rsidR="00DB095E" w:rsidRDefault="00DB095E" w:rsidP="00DB095E">
      <w:pPr>
        <w:pStyle w:val="Paragraphedeliste"/>
        <w:numPr>
          <w:ilvl w:val="0"/>
          <w:numId w:val="1"/>
        </w:numPr>
        <w:tabs>
          <w:tab w:val="left" w:pos="1561"/>
        </w:tabs>
        <w:spacing w:before="37"/>
        <w:ind w:hanging="361"/>
      </w:pPr>
      <w:r>
        <w:t>Annexe3,</w:t>
      </w:r>
      <w:r w:rsidR="00977AAB">
        <w:t xml:space="preserve"> </w:t>
      </w:r>
      <w:r>
        <w:t>Modèle</w:t>
      </w:r>
      <w:r w:rsidR="00977AAB">
        <w:t xml:space="preserve"> </w:t>
      </w:r>
      <w:r>
        <w:t>de contrat</w:t>
      </w:r>
    </w:p>
    <w:p w:rsidR="00DB095E" w:rsidRDefault="00DB095E" w:rsidP="00DB095E">
      <w:pPr>
        <w:pStyle w:val="Paragraphedeliste"/>
        <w:numPr>
          <w:ilvl w:val="0"/>
          <w:numId w:val="1"/>
        </w:numPr>
        <w:tabs>
          <w:tab w:val="left" w:pos="1561"/>
        </w:tabs>
        <w:spacing w:before="40"/>
        <w:ind w:hanging="361"/>
      </w:pPr>
      <w:r>
        <w:t>Annexe4a,</w:t>
      </w:r>
      <w:r w:rsidR="00977AAB">
        <w:t xml:space="preserve"> </w:t>
      </w:r>
      <w:r>
        <w:t>Modèle</w:t>
      </w:r>
      <w:r w:rsidR="00977AAB">
        <w:t xml:space="preserve"> </w:t>
      </w:r>
      <w:r>
        <w:t>de</w:t>
      </w:r>
      <w:r w:rsidR="00977AAB">
        <w:t xml:space="preserve"> </w:t>
      </w:r>
      <w:r>
        <w:t>rapport</w:t>
      </w:r>
      <w:r w:rsidR="00977AAB">
        <w:t xml:space="preserve"> </w:t>
      </w:r>
      <w:r>
        <w:t>narratif</w:t>
      </w:r>
    </w:p>
    <w:p w:rsidR="00DB095E" w:rsidRDefault="00DB095E" w:rsidP="00DB095E">
      <w:pPr>
        <w:pStyle w:val="Paragraphedeliste"/>
        <w:numPr>
          <w:ilvl w:val="0"/>
          <w:numId w:val="1"/>
        </w:numPr>
        <w:tabs>
          <w:tab w:val="left" w:pos="1561"/>
        </w:tabs>
        <w:spacing w:before="40"/>
        <w:ind w:hanging="361"/>
      </w:pPr>
      <w:r>
        <w:t>Annexe4b,</w:t>
      </w:r>
      <w:r w:rsidR="00977AAB">
        <w:t xml:space="preserve"> </w:t>
      </w:r>
      <w:r>
        <w:t>Modèle</w:t>
      </w:r>
      <w:r w:rsidR="00977AAB">
        <w:t xml:space="preserve"> </w:t>
      </w:r>
      <w:r>
        <w:t>de</w:t>
      </w:r>
      <w:r w:rsidR="00977AAB">
        <w:t xml:space="preserve"> </w:t>
      </w:r>
      <w:r>
        <w:t>rapport</w:t>
      </w:r>
      <w:r w:rsidR="00977AAB">
        <w:t xml:space="preserve"> </w:t>
      </w:r>
      <w:r>
        <w:t>financier</w:t>
      </w:r>
    </w:p>
    <w:p w:rsidR="00DB095E" w:rsidRDefault="00DB095E" w:rsidP="00DB095E">
      <w:pPr>
        <w:pStyle w:val="Corpsdetexte"/>
        <w:spacing w:before="48"/>
        <w:ind w:left="1200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DB095E" w:rsidRDefault="00DB095E" w:rsidP="00DB095E">
      <w:pPr>
        <w:pStyle w:val="Corpsdetexte"/>
        <w:spacing w:before="42"/>
        <w:ind w:left="1200"/>
      </w:pPr>
      <w:r>
        <w:t>Pièces</w:t>
      </w:r>
      <w:r w:rsidR="00977AAB">
        <w:t>-</w:t>
      </w:r>
      <w:r>
        <w:t>jointes</w:t>
      </w:r>
      <w:r w:rsidR="00977AAB">
        <w:t xml:space="preserve"> </w:t>
      </w:r>
      <w:r>
        <w:t>à</w:t>
      </w:r>
      <w:r w:rsidR="00977AAB">
        <w:t xml:space="preserve"> </w:t>
      </w:r>
      <w:r>
        <w:t>consulter</w:t>
      </w:r>
    </w:p>
    <w:p w:rsidR="00977AAB" w:rsidRDefault="00DB095E" w:rsidP="003170FD">
      <w:pPr>
        <w:pStyle w:val="Paragraphedeliste"/>
        <w:numPr>
          <w:ilvl w:val="0"/>
          <w:numId w:val="1"/>
        </w:numPr>
        <w:tabs>
          <w:tab w:val="left" w:pos="1561"/>
        </w:tabs>
        <w:spacing w:before="38"/>
        <w:ind w:hanging="361"/>
      </w:pPr>
      <w:r>
        <w:t>Manuel</w:t>
      </w:r>
      <w:r w:rsidR="00977AAB">
        <w:t xml:space="preserve"> </w:t>
      </w:r>
      <w:r>
        <w:t>de</w:t>
      </w:r>
      <w:r w:rsidR="00977AAB">
        <w:t xml:space="preserve"> </w:t>
      </w:r>
      <w:r>
        <w:t>gestion</w:t>
      </w:r>
      <w:r w:rsidR="00977AAB">
        <w:t xml:space="preserve"> </w:t>
      </w:r>
      <w:r>
        <w:t>des</w:t>
      </w:r>
      <w:r w:rsidR="00977AAB">
        <w:t xml:space="preserve"> </w:t>
      </w:r>
      <w:r>
        <w:t>subventions</w:t>
      </w:r>
      <w:r w:rsidR="00977AAB">
        <w:t xml:space="preserve"> </w:t>
      </w:r>
      <w:r>
        <w:t>Cascade sur le site officiel</w:t>
      </w:r>
      <w:r w:rsidR="00977AAB">
        <w:t xml:space="preserve"> </w:t>
      </w:r>
      <w:r>
        <w:t>du Programme Italie-Tunis</w:t>
      </w:r>
    </w:p>
    <w:p w:rsidR="00DB095E" w:rsidRDefault="00977AAB" w:rsidP="00977AAB">
      <w:pPr>
        <w:pStyle w:val="Paragraphedeliste"/>
        <w:tabs>
          <w:tab w:val="left" w:pos="1561"/>
        </w:tabs>
        <w:spacing w:before="38"/>
        <w:ind w:left="1560" w:firstLine="0"/>
        <w:sectPr w:rsidR="00DB095E">
          <w:pgSz w:w="11910" w:h="16840"/>
          <w:pgMar w:top="2560" w:right="0" w:bottom="1260" w:left="0" w:header="709" w:footer="1073" w:gutter="0"/>
          <w:cols w:space="720"/>
        </w:sectPr>
      </w:pPr>
      <w:r>
        <w:t xml:space="preserve"> </w:t>
      </w:r>
      <w:hyperlink r:id="rId19" w:history="1">
        <w:r w:rsidRPr="002A41D5">
          <w:rPr>
            <w:rStyle w:val="Lienhypertexte"/>
          </w:rPr>
          <w:t>www.projet-coart.eu</w:t>
        </w:r>
      </w:hyperlink>
    </w:p>
    <w:p w:rsidR="003170FD" w:rsidRPr="003170FD" w:rsidRDefault="003170FD" w:rsidP="007A3CDC">
      <w:pPr>
        <w:tabs>
          <w:tab w:val="left" w:pos="2769"/>
        </w:tabs>
        <w:rPr>
          <w:lang w:val="fr-FR" w:eastAsia="en-US"/>
        </w:rPr>
      </w:pPr>
    </w:p>
    <w:sectPr w:rsidR="003170FD" w:rsidRPr="003170FD" w:rsidSect="00441CDB">
      <w:pgSz w:w="11910" w:h="16840"/>
      <w:pgMar w:top="2560" w:right="0" w:bottom="1260" w:left="0" w:header="709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2E34" w:rsidRDefault="009E2E34">
      <w:r>
        <w:separator/>
      </w:r>
    </w:p>
  </w:endnote>
  <w:endnote w:type="continuationSeparator" w:id="0">
    <w:p w:rsidR="009E2E34" w:rsidRDefault="009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1080" w:rsidRDefault="004D108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68115</wp:posOffset>
          </wp:positionH>
          <wp:positionV relativeFrom="page">
            <wp:posOffset>9884031</wp:posOffset>
          </wp:positionV>
          <wp:extent cx="7468909" cy="7445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8909" cy="744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1080" w:rsidRDefault="004D108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68115</wp:posOffset>
          </wp:positionH>
          <wp:positionV relativeFrom="page">
            <wp:posOffset>9884031</wp:posOffset>
          </wp:positionV>
          <wp:extent cx="7468909" cy="74451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8909" cy="744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2E34" w:rsidRDefault="009E2E34">
      <w:r>
        <w:separator/>
      </w:r>
    </w:p>
  </w:footnote>
  <w:footnote w:type="continuationSeparator" w:id="0">
    <w:p w:rsidR="009E2E34" w:rsidRDefault="009E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1080" w:rsidRDefault="004D1080">
    <w:pPr>
      <w:pStyle w:val="En-tte"/>
    </w:pPr>
    <w:r>
      <w:rPr>
        <w:noProof/>
        <w:lang w:eastAsia="fr-F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739302</wp:posOffset>
          </wp:positionH>
          <wp:positionV relativeFrom="page">
            <wp:posOffset>457200</wp:posOffset>
          </wp:positionV>
          <wp:extent cx="6051518" cy="1005204"/>
          <wp:effectExtent l="0" t="0" r="0" b="0"/>
          <wp:wrapNone/>
          <wp:docPr id="642706775" name="Immagine 642706775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706775" name="Immagine 642706775" descr="Immagine che contiene testo, logo, Carattere, schermat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1518" cy="1005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1080" w:rsidRDefault="004D108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788701</wp:posOffset>
          </wp:positionH>
          <wp:positionV relativeFrom="page">
            <wp:posOffset>450214</wp:posOffset>
          </wp:positionV>
          <wp:extent cx="6051518" cy="10052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1518" cy="1005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4302F"/>
    <w:multiLevelType w:val="hybridMultilevel"/>
    <w:tmpl w:val="83FA9650"/>
    <w:lvl w:ilvl="0" w:tplc="BB9CDCCE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DC9724F"/>
    <w:multiLevelType w:val="hybridMultilevel"/>
    <w:tmpl w:val="3A6A440A"/>
    <w:lvl w:ilvl="0" w:tplc="A6267A1A">
      <w:start w:val="1"/>
      <w:numFmt w:val="decimal"/>
      <w:lvlText w:val="%1."/>
      <w:lvlJc w:val="left"/>
      <w:pPr>
        <w:ind w:left="1349" w:hanging="217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D3B8EAC8">
      <w:numFmt w:val="bullet"/>
      <w:lvlText w:val="•"/>
      <w:lvlJc w:val="left"/>
      <w:pPr>
        <w:ind w:left="1640" w:hanging="217"/>
      </w:pPr>
      <w:rPr>
        <w:rFonts w:hint="default"/>
        <w:lang w:val="fr-FR" w:eastAsia="en-US" w:bidi="ar-SA"/>
      </w:rPr>
    </w:lvl>
    <w:lvl w:ilvl="2" w:tplc="9CC0234C">
      <w:numFmt w:val="bullet"/>
      <w:lvlText w:val="•"/>
      <w:lvlJc w:val="left"/>
      <w:pPr>
        <w:ind w:left="2780" w:hanging="217"/>
      </w:pPr>
      <w:rPr>
        <w:rFonts w:hint="default"/>
        <w:lang w:val="fr-FR" w:eastAsia="en-US" w:bidi="ar-SA"/>
      </w:rPr>
    </w:lvl>
    <w:lvl w:ilvl="3" w:tplc="6602C520">
      <w:numFmt w:val="bullet"/>
      <w:lvlText w:val="•"/>
      <w:lvlJc w:val="left"/>
      <w:pPr>
        <w:ind w:left="3921" w:hanging="217"/>
      </w:pPr>
      <w:rPr>
        <w:rFonts w:hint="default"/>
        <w:lang w:val="fr-FR" w:eastAsia="en-US" w:bidi="ar-SA"/>
      </w:rPr>
    </w:lvl>
    <w:lvl w:ilvl="4" w:tplc="DF4ADC34">
      <w:numFmt w:val="bullet"/>
      <w:lvlText w:val="•"/>
      <w:lvlJc w:val="left"/>
      <w:pPr>
        <w:ind w:left="5062" w:hanging="217"/>
      </w:pPr>
      <w:rPr>
        <w:rFonts w:hint="default"/>
        <w:lang w:val="fr-FR" w:eastAsia="en-US" w:bidi="ar-SA"/>
      </w:rPr>
    </w:lvl>
    <w:lvl w:ilvl="5" w:tplc="3FCCFE8C">
      <w:numFmt w:val="bullet"/>
      <w:lvlText w:val="•"/>
      <w:lvlJc w:val="left"/>
      <w:pPr>
        <w:ind w:left="6202" w:hanging="217"/>
      </w:pPr>
      <w:rPr>
        <w:rFonts w:hint="default"/>
        <w:lang w:val="fr-FR" w:eastAsia="en-US" w:bidi="ar-SA"/>
      </w:rPr>
    </w:lvl>
    <w:lvl w:ilvl="6" w:tplc="09CC3C98">
      <w:numFmt w:val="bullet"/>
      <w:lvlText w:val="•"/>
      <w:lvlJc w:val="left"/>
      <w:pPr>
        <w:ind w:left="7343" w:hanging="217"/>
      </w:pPr>
      <w:rPr>
        <w:rFonts w:hint="default"/>
        <w:lang w:val="fr-FR" w:eastAsia="en-US" w:bidi="ar-SA"/>
      </w:rPr>
    </w:lvl>
    <w:lvl w:ilvl="7" w:tplc="F69EAF5E">
      <w:numFmt w:val="bullet"/>
      <w:lvlText w:val="•"/>
      <w:lvlJc w:val="left"/>
      <w:pPr>
        <w:ind w:left="8484" w:hanging="217"/>
      </w:pPr>
      <w:rPr>
        <w:rFonts w:hint="default"/>
        <w:lang w:val="fr-FR" w:eastAsia="en-US" w:bidi="ar-SA"/>
      </w:rPr>
    </w:lvl>
    <w:lvl w:ilvl="8" w:tplc="4E220040">
      <w:numFmt w:val="bullet"/>
      <w:lvlText w:val="•"/>
      <w:lvlJc w:val="left"/>
      <w:pPr>
        <w:ind w:left="9624" w:hanging="217"/>
      </w:pPr>
      <w:rPr>
        <w:rFonts w:hint="default"/>
        <w:lang w:val="fr-FR" w:eastAsia="en-US" w:bidi="ar-SA"/>
      </w:rPr>
    </w:lvl>
  </w:abstractNum>
  <w:abstractNum w:abstractNumId="2" w15:restartNumberingAfterBreak="0">
    <w:nsid w:val="2063254B"/>
    <w:multiLevelType w:val="hybridMultilevel"/>
    <w:tmpl w:val="ED00BD5E"/>
    <w:lvl w:ilvl="0" w:tplc="45006394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5520DD2">
      <w:numFmt w:val="bullet"/>
      <w:lvlText w:val="•"/>
      <w:lvlJc w:val="left"/>
      <w:pPr>
        <w:ind w:left="2594" w:hanging="360"/>
      </w:pPr>
      <w:rPr>
        <w:rFonts w:hint="default"/>
        <w:lang w:val="fr-FR" w:eastAsia="en-US" w:bidi="ar-SA"/>
      </w:rPr>
    </w:lvl>
    <w:lvl w:ilvl="2" w:tplc="A21C8492">
      <w:numFmt w:val="bullet"/>
      <w:lvlText w:val="•"/>
      <w:lvlJc w:val="left"/>
      <w:pPr>
        <w:ind w:left="3629" w:hanging="360"/>
      </w:pPr>
      <w:rPr>
        <w:rFonts w:hint="default"/>
        <w:lang w:val="fr-FR" w:eastAsia="en-US" w:bidi="ar-SA"/>
      </w:rPr>
    </w:lvl>
    <w:lvl w:ilvl="3" w:tplc="47CCAC4C">
      <w:numFmt w:val="bullet"/>
      <w:lvlText w:val="•"/>
      <w:lvlJc w:val="left"/>
      <w:pPr>
        <w:ind w:left="4663" w:hanging="360"/>
      </w:pPr>
      <w:rPr>
        <w:rFonts w:hint="default"/>
        <w:lang w:val="fr-FR" w:eastAsia="en-US" w:bidi="ar-SA"/>
      </w:rPr>
    </w:lvl>
    <w:lvl w:ilvl="4" w:tplc="82B6E562">
      <w:numFmt w:val="bullet"/>
      <w:lvlText w:val="•"/>
      <w:lvlJc w:val="left"/>
      <w:pPr>
        <w:ind w:left="5698" w:hanging="360"/>
      </w:pPr>
      <w:rPr>
        <w:rFonts w:hint="default"/>
        <w:lang w:val="fr-FR" w:eastAsia="en-US" w:bidi="ar-SA"/>
      </w:rPr>
    </w:lvl>
    <w:lvl w:ilvl="5" w:tplc="73ECABEE">
      <w:numFmt w:val="bullet"/>
      <w:lvlText w:val="•"/>
      <w:lvlJc w:val="left"/>
      <w:pPr>
        <w:ind w:left="6733" w:hanging="360"/>
      </w:pPr>
      <w:rPr>
        <w:rFonts w:hint="default"/>
        <w:lang w:val="fr-FR" w:eastAsia="en-US" w:bidi="ar-SA"/>
      </w:rPr>
    </w:lvl>
    <w:lvl w:ilvl="6" w:tplc="363E48EC">
      <w:numFmt w:val="bullet"/>
      <w:lvlText w:val="•"/>
      <w:lvlJc w:val="left"/>
      <w:pPr>
        <w:ind w:left="7767" w:hanging="360"/>
      </w:pPr>
      <w:rPr>
        <w:rFonts w:hint="default"/>
        <w:lang w:val="fr-FR" w:eastAsia="en-US" w:bidi="ar-SA"/>
      </w:rPr>
    </w:lvl>
    <w:lvl w:ilvl="7" w:tplc="0C022D20">
      <w:numFmt w:val="bullet"/>
      <w:lvlText w:val="•"/>
      <w:lvlJc w:val="left"/>
      <w:pPr>
        <w:ind w:left="8802" w:hanging="360"/>
      </w:pPr>
      <w:rPr>
        <w:rFonts w:hint="default"/>
        <w:lang w:val="fr-FR" w:eastAsia="en-US" w:bidi="ar-SA"/>
      </w:rPr>
    </w:lvl>
    <w:lvl w:ilvl="8" w:tplc="AC3C17C8">
      <w:numFmt w:val="bullet"/>
      <w:lvlText w:val="•"/>
      <w:lvlJc w:val="left"/>
      <w:pPr>
        <w:ind w:left="983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9BA0BFA"/>
    <w:multiLevelType w:val="hybridMultilevel"/>
    <w:tmpl w:val="4D0295BC"/>
    <w:lvl w:ilvl="0" w:tplc="CDA60F4C">
      <w:start w:val="1"/>
      <w:numFmt w:val="lowerLetter"/>
      <w:lvlText w:val="%1)"/>
      <w:lvlJc w:val="left"/>
      <w:pPr>
        <w:ind w:left="1389" w:hanging="257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u w:val="single" w:color="000000"/>
        <w:lang w:val="fr-FR" w:eastAsia="en-US" w:bidi="ar-SA"/>
      </w:rPr>
    </w:lvl>
    <w:lvl w:ilvl="1" w:tplc="1668019C">
      <w:numFmt w:val="bullet"/>
      <w:lvlText w:val="•"/>
      <w:lvlJc w:val="left"/>
      <w:pPr>
        <w:ind w:left="2432" w:hanging="257"/>
      </w:pPr>
      <w:rPr>
        <w:rFonts w:hint="default"/>
        <w:lang w:val="fr-FR" w:eastAsia="en-US" w:bidi="ar-SA"/>
      </w:rPr>
    </w:lvl>
    <w:lvl w:ilvl="2" w:tplc="1262BE4E">
      <w:numFmt w:val="bullet"/>
      <w:lvlText w:val="•"/>
      <w:lvlJc w:val="left"/>
      <w:pPr>
        <w:ind w:left="3485" w:hanging="257"/>
      </w:pPr>
      <w:rPr>
        <w:rFonts w:hint="default"/>
        <w:lang w:val="fr-FR" w:eastAsia="en-US" w:bidi="ar-SA"/>
      </w:rPr>
    </w:lvl>
    <w:lvl w:ilvl="3" w:tplc="4446A646">
      <w:numFmt w:val="bullet"/>
      <w:lvlText w:val="•"/>
      <w:lvlJc w:val="left"/>
      <w:pPr>
        <w:ind w:left="4537" w:hanging="257"/>
      </w:pPr>
      <w:rPr>
        <w:rFonts w:hint="default"/>
        <w:lang w:val="fr-FR" w:eastAsia="en-US" w:bidi="ar-SA"/>
      </w:rPr>
    </w:lvl>
    <w:lvl w:ilvl="4" w:tplc="800249BC">
      <w:numFmt w:val="bullet"/>
      <w:lvlText w:val="•"/>
      <w:lvlJc w:val="left"/>
      <w:pPr>
        <w:ind w:left="5590" w:hanging="257"/>
      </w:pPr>
      <w:rPr>
        <w:rFonts w:hint="default"/>
        <w:lang w:val="fr-FR" w:eastAsia="en-US" w:bidi="ar-SA"/>
      </w:rPr>
    </w:lvl>
    <w:lvl w:ilvl="5" w:tplc="17B278AC">
      <w:numFmt w:val="bullet"/>
      <w:lvlText w:val="•"/>
      <w:lvlJc w:val="left"/>
      <w:pPr>
        <w:ind w:left="6643" w:hanging="257"/>
      </w:pPr>
      <w:rPr>
        <w:rFonts w:hint="default"/>
        <w:lang w:val="fr-FR" w:eastAsia="en-US" w:bidi="ar-SA"/>
      </w:rPr>
    </w:lvl>
    <w:lvl w:ilvl="6" w:tplc="C91A9796">
      <w:numFmt w:val="bullet"/>
      <w:lvlText w:val="•"/>
      <w:lvlJc w:val="left"/>
      <w:pPr>
        <w:ind w:left="7695" w:hanging="257"/>
      </w:pPr>
      <w:rPr>
        <w:rFonts w:hint="default"/>
        <w:lang w:val="fr-FR" w:eastAsia="en-US" w:bidi="ar-SA"/>
      </w:rPr>
    </w:lvl>
    <w:lvl w:ilvl="7" w:tplc="DBB68D3E">
      <w:numFmt w:val="bullet"/>
      <w:lvlText w:val="•"/>
      <w:lvlJc w:val="left"/>
      <w:pPr>
        <w:ind w:left="8748" w:hanging="257"/>
      </w:pPr>
      <w:rPr>
        <w:rFonts w:hint="default"/>
        <w:lang w:val="fr-FR" w:eastAsia="en-US" w:bidi="ar-SA"/>
      </w:rPr>
    </w:lvl>
    <w:lvl w:ilvl="8" w:tplc="E81AD2FE">
      <w:numFmt w:val="bullet"/>
      <w:lvlText w:val="•"/>
      <w:lvlJc w:val="left"/>
      <w:pPr>
        <w:ind w:left="9801" w:hanging="257"/>
      </w:pPr>
      <w:rPr>
        <w:rFonts w:hint="default"/>
        <w:lang w:val="fr-FR" w:eastAsia="en-US" w:bidi="ar-SA"/>
      </w:rPr>
    </w:lvl>
  </w:abstractNum>
  <w:abstractNum w:abstractNumId="4" w15:restartNumberingAfterBreak="0">
    <w:nsid w:val="40152813"/>
    <w:multiLevelType w:val="hybridMultilevel"/>
    <w:tmpl w:val="59929C52"/>
    <w:lvl w:ilvl="0" w:tplc="6DFCBBE8">
      <w:numFmt w:val="bullet"/>
      <w:lvlText w:val=""/>
      <w:lvlJc w:val="left"/>
      <w:pPr>
        <w:ind w:left="1416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D8E64DA">
      <w:numFmt w:val="bullet"/>
      <w:lvlText w:val="•"/>
      <w:lvlJc w:val="left"/>
      <w:pPr>
        <w:ind w:left="2468" w:hanging="361"/>
      </w:pPr>
      <w:rPr>
        <w:rFonts w:hint="default"/>
        <w:lang w:val="fr-FR" w:eastAsia="en-US" w:bidi="ar-SA"/>
      </w:rPr>
    </w:lvl>
    <w:lvl w:ilvl="2" w:tplc="791A685A">
      <w:numFmt w:val="bullet"/>
      <w:lvlText w:val="•"/>
      <w:lvlJc w:val="left"/>
      <w:pPr>
        <w:ind w:left="3517" w:hanging="361"/>
      </w:pPr>
      <w:rPr>
        <w:rFonts w:hint="default"/>
        <w:lang w:val="fr-FR" w:eastAsia="en-US" w:bidi="ar-SA"/>
      </w:rPr>
    </w:lvl>
    <w:lvl w:ilvl="3" w:tplc="C5888FB4">
      <w:numFmt w:val="bullet"/>
      <w:lvlText w:val="•"/>
      <w:lvlJc w:val="left"/>
      <w:pPr>
        <w:ind w:left="4565" w:hanging="361"/>
      </w:pPr>
      <w:rPr>
        <w:rFonts w:hint="default"/>
        <w:lang w:val="fr-FR" w:eastAsia="en-US" w:bidi="ar-SA"/>
      </w:rPr>
    </w:lvl>
    <w:lvl w:ilvl="4" w:tplc="8F704752">
      <w:numFmt w:val="bullet"/>
      <w:lvlText w:val="•"/>
      <w:lvlJc w:val="left"/>
      <w:pPr>
        <w:ind w:left="5614" w:hanging="361"/>
      </w:pPr>
      <w:rPr>
        <w:rFonts w:hint="default"/>
        <w:lang w:val="fr-FR" w:eastAsia="en-US" w:bidi="ar-SA"/>
      </w:rPr>
    </w:lvl>
    <w:lvl w:ilvl="5" w:tplc="6C30F37A">
      <w:numFmt w:val="bullet"/>
      <w:lvlText w:val="•"/>
      <w:lvlJc w:val="left"/>
      <w:pPr>
        <w:ind w:left="6663" w:hanging="361"/>
      </w:pPr>
      <w:rPr>
        <w:rFonts w:hint="default"/>
        <w:lang w:val="fr-FR" w:eastAsia="en-US" w:bidi="ar-SA"/>
      </w:rPr>
    </w:lvl>
    <w:lvl w:ilvl="6" w:tplc="1B8AD32E">
      <w:numFmt w:val="bullet"/>
      <w:lvlText w:val="•"/>
      <w:lvlJc w:val="left"/>
      <w:pPr>
        <w:ind w:left="7711" w:hanging="361"/>
      </w:pPr>
      <w:rPr>
        <w:rFonts w:hint="default"/>
        <w:lang w:val="fr-FR" w:eastAsia="en-US" w:bidi="ar-SA"/>
      </w:rPr>
    </w:lvl>
    <w:lvl w:ilvl="7" w:tplc="34BCA120">
      <w:numFmt w:val="bullet"/>
      <w:lvlText w:val="•"/>
      <w:lvlJc w:val="left"/>
      <w:pPr>
        <w:ind w:left="8760" w:hanging="361"/>
      </w:pPr>
      <w:rPr>
        <w:rFonts w:hint="default"/>
        <w:lang w:val="fr-FR" w:eastAsia="en-US" w:bidi="ar-SA"/>
      </w:rPr>
    </w:lvl>
    <w:lvl w:ilvl="8" w:tplc="F612B574">
      <w:numFmt w:val="bullet"/>
      <w:lvlText w:val="•"/>
      <w:lvlJc w:val="left"/>
      <w:pPr>
        <w:ind w:left="9809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43136140"/>
    <w:multiLevelType w:val="hybridMultilevel"/>
    <w:tmpl w:val="325C4FAE"/>
    <w:lvl w:ilvl="0" w:tplc="3498349A">
      <w:numFmt w:val="bullet"/>
      <w:lvlText w:val="-"/>
      <w:lvlJc w:val="left"/>
      <w:pPr>
        <w:ind w:left="1132" w:hanging="157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6AF6FF84">
      <w:numFmt w:val="bullet"/>
      <w:lvlText w:val="•"/>
      <w:lvlJc w:val="left"/>
      <w:pPr>
        <w:ind w:left="2216" w:hanging="157"/>
      </w:pPr>
      <w:rPr>
        <w:rFonts w:hint="default"/>
        <w:lang w:val="fr-FR" w:eastAsia="en-US" w:bidi="ar-SA"/>
      </w:rPr>
    </w:lvl>
    <w:lvl w:ilvl="2" w:tplc="156AD34A">
      <w:numFmt w:val="bullet"/>
      <w:lvlText w:val="•"/>
      <w:lvlJc w:val="left"/>
      <w:pPr>
        <w:ind w:left="3293" w:hanging="157"/>
      </w:pPr>
      <w:rPr>
        <w:rFonts w:hint="default"/>
        <w:lang w:val="fr-FR" w:eastAsia="en-US" w:bidi="ar-SA"/>
      </w:rPr>
    </w:lvl>
    <w:lvl w:ilvl="3" w:tplc="755CC22E">
      <w:numFmt w:val="bullet"/>
      <w:lvlText w:val="•"/>
      <w:lvlJc w:val="left"/>
      <w:pPr>
        <w:ind w:left="4369" w:hanging="157"/>
      </w:pPr>
      <w:rPr>
        <w:rFonts w:hint="default"/>
        <w:lang w:val="fr-FR" w:eastAsia="en-US" w:bidi="ar-SA"/>
      </w:rPr>
    </w:lvl>
    <w:lvl w:ilvl="4" w:tplc="D0863B0E">
      <w:numFmt w:val="bullet"/>
      <w:lvlText w:val="•"/>
      <w:lvlJc w:val="left"/>
      <w:pPr>
        <w:ind w:left="5446" w:hanging="157"/>
      </w:pPr>
      <w:rPr>
        <w:rFonts w:hint="default"/>
        <w:lang w:val="fr-FR" w:eastAsia="en-US" w:bidi="ar-SA"/>
      </w:rPr>
    </w:lvl>
    <w:lvl w:ilvl="5" w:tplc="E79A943E">
      <w:numFmt w:val="bullet"/>
      <w:lvlText w:val="•"/>
      <w:lvlJc w:val="left"/>
      <w:pPr>
        <w:ind w:left="6523" w:hanging="157"/>
      </w:pPr>
      <w:rPr>
        <w:rFonts w:hint="default"/>
        <w:lang w:val="fr-FR" w:eastAsia="en-US" w:bidi="ar-SA"/>
      </w:rPr>
    </w:lvl>
    <w:lvl w:ilvl="6" w:tplc="7248BD58">
      <w:numFmt w:val="bullet"/>
      <w:lvlText w:val="•"/>
      <w:lvlJc w:val="left"/>
      <w:pPr>
        <w:ind w:left="7599" w:hanging="157"/>
      </w:pPr>
      <w:rPr>
        <w:rFonts w:hint="default"/>
        <w:lang w:val="fr-FR" w:eastAsia="en-US" w:bidi="ar-SA"/>
      </w:rPr>
    </w:lvl>
    <w:lvl w:ilvl="7" w:tplc="710A284A">
      <w:numFmt w:val="bullet"/>
      <w:lvlText w:val="•"/>
      <w:lvlJc w:val="left"/>
      <w:pPr>
        <w:ind w:left="8676" w:hanging="157"/>
      </w:pPr>
      <w:rPr>
        <w:rFonts w:hint="default"/>
        <w:lang w:val="fr-FR" w:eastAsia="en-US" w:bidi="ar-SA"/>
      </w:rPr>
    </w:lvl>
    <w:lvl w:ilvl="8" w:tplc="EF9A8A6E">
      <w:numFmt w:val="bullet"/>
      <w:lvlText w:val="•"/>
      <w:lvlJc w:val="left"/>
      <w:pPr>
        <w:ind w:left="9753" w:hanging="157"/>
      </w:pPr>
      <w:rPr>
        <w:rFonts w:hint="default"/>
        <w:lang w:val="fr-FR" w:eastAsia="en-US" w:bidi="ar-SA"/>
      </w:rPr>
    </w:lvl>
  </w:abstractNum>
  <w:abstractNum w:abstractNumId="6" w15:restartNumberingAfterBreak="0">
    <w:nsid w:val="45AE63BD"/>
    <w:multiLevelType w:val="hybridMultilevel"/>
    <w:tmpl w:val="07CC65A6"/>
    <w:lvl w:ilvl="0" w:tplc="2F14996E">
      <w:numFmt w:val="bullet"/>
      <w:lvlText w:val="-"/>
      <w:lvlJc w:val="left"/>
      <w:pPr>
        <w:ind w:left="1132" w:hanging="123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9A064388">
      <w:numFmt w:val="bullet"/>
      <w:lvlText w:val=""/>
      <w:lvlJc w:val="left"/>
      <w:pPr>
        <w:ind w:left="163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40A456DC">
      <w:numFmt w:val="bullet"/>
      <w:lvlText w:val="•"/>
      <w:lvlJc w:val="left"/>
      <w:pPr>
        <w:ind w:left="2780" w:hanging="360"/>
      </w:pPr>
      <w:rPr>
        <w:rFonts w:hint="default"/>
        <w:lang w:val="fr-FR" w:eastAsia="en-US" w:bidi="ar-SA"/>
      </w:rPr>
    </w:lvl>
    <w:lvl w:ilvl="3" w:tplc="CAFA94B6">
      <w:numFmt w:val="bullet"/>
      <w:lvlText w:val="•"/>
      <w:lvlJc w:val="left"/>
      <w:pPr>
        <w:ind w:left="3921" w:hanging="360"/>
      </w:pPr>
      <w:rPr>
        <w:rFonts w:hint="default"/>
        <w:lang w:val="fr-FR" w:eastAsia="en-US" w:bidi="ar-SA"/>
      </w:rPr>
    </w:lvl>
    <w:lvl w:ilvl="4" w:tplc="A8400D30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5" w:tplc="33F6B644">
      <w:numFmt w:val="bullet"/>
      <w:lvlText w:val="•"/>
      <w:lvlJc w:val="left"/>
      <w:pPr>
        <w:ind w:left="6202" w:hanging="360"/>
      </w:pPr>
      <w:rPr>
        <w:rFonts w:hint="default"/>
        <w:lang w:val="fr-FR" w:eastAsia="en-US" w:bidi="ar-SA"/>
      </w:rPr>
    </w:lvl>
    <w:lvl w:ilvl="6" w:tplc="DE086668">
      <w:numFmt w:val="bullet"/>
      <w:lvlText w:val="•"/>
      <w:lvlJc w:val="left"/>
      <w:pPr>
        <w:ind w:left="7343" w:hanging="360"/>
      </w:pPr>
      <w:rPr>
        <w:rFonts w:hint="default"/>
        <w:lang w:val="fr-FR" w:eastAsia="en-US" w:bidi="ar-SA"/>
      </w:rPr>
    </w:lvl>
    <w:lvl w:ilvl="7" w:tplc="1794032C">
      <w:numFmt w:val="bullet"/>
      <w:lvlText w:val="•"/>
      <w:lvlJc w:val="left"/>
      <w:pPr>
        <w:ind w:left="8484" w:hanging="360"/>
      </w:pPr>
      <w:rPr>
        <w:rFonts w:hint="default"/>
        <w:lang w:val="fr-FR" w:eastAsia="en-US" w:bidi="ar-SA"/>
      </w:rPr>
    </w:lvl>
    <w:lvl w:ilvl="8" w:tplc="031A6724">
      <w:numFmt w:val="bullet"/>
      <w:lvlText w:val="•"/>
      <w:lvlJc w:val="left"/>
      <w:pPr>
        <w:ind w:left="962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EE37AE5"/>
    <w:multiLevelType w:val="hybridMultilevel"/>
    <w:tmpl w:val="12106122"/>
    <w:lvl w:ilvl="0" w:tplc="EB4A1856">
      <w:start w:val="4"/>
      <w:numFmt w:val="lowerLetter"/>
      <w:lvlText w:val="(%1)"/>
      <w:lvlJc w:val="left"/>
      <w:pPr>
        <w:ind w:left="1492" w:hanging="36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u w:val="single" w:color="000000"/>
        <w:lang w:val="fr-FR" w:eastAsia="en-US" w:bidi="ar-SA"/>
      </w:rPr>
    </w:lvl>
    <w:lvl w:ilvl="1" w:tplc="1F463272">
      <w:start w:val="1"/>
      <w:numFmt w:val="decimal"/>
      <w:lvlText w:val="%2."/>
      <w:lvlJc w:val="left"/>
      <w:pPr>
        <w:ind w:left="1634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fr-FR" w:eastAsia="en-US" w:bidi="ar-SA"/>
      </w:rPr>
    </w:lvl>
    <w:lvl w:ilvl="2" w:tplc="AC1C5F2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4BB82D28">
      <w:numFmt w:val="bullet"/>
      <w:lvlText w:val="•"/>
      <w:lvlJc w:val="left"/>
      <w:pPr>
        <w:ind w:left="3115" w:hanging="360"/>
      </w:pPr>
      <w:rPr>
        <w:rFonts w:hint="default"/>
        <w:lang w:val="fr-FR" w:eastAsia="en-US" w:bidi="ar-SA"/>
      </w:rPr>
    </w:lvl>
    <w:lvl w:ilvl="4" w:tplc="C3423380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5" w:tplc="09462B06">
      <w:numFmt w:val="bullet"/>
      <w:lvlText w:val="•"/>
      <w:lvlJc w:val="left"/>
      <w:pPr>
        <w:ind w:left="5627" w:hanging="360"/>
      </w:pPr>
      <w:rPr>
        <w:rFonts w:hint="default"/>
        <w:lang w:val="fr-FR" w:eastAsia="en-US" w:bidi="ar-SA"/>
      </w:rPr>
    </w:lvl>
    <w:lvl w:ilvl="6" w:tplc="D9B6D34A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7" w:tplc="3BB86080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8" w:tplc="99DE6A1E">
      <w:numFmt w:val="bullet"/>
      <w:lvlText w:val="•"/>
      <w:lvlJc w:val="left"/>
      <w:pPr>
        <w:ind w:left="939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6EA86795"/>
    <w:multiLevelType w:val="hybridMultilevel"/>
    <w:tmpl w:val="F560FDD2"/>
    <w:lvl w:ilvl="0" w:tplc="14BA68EC">
      <w:start w:val="1"/>
      <w:numFmt w:val="lowerLetter"/>
      <w:lvlText w:val="%1)"/>
      <w:lvlJc w:val="left"/>
      <w:pPr>
        <w:ind w:left="1776" w:hanging="360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8BF26378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2" w:tplc="81FC1EEA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3" w:tplc="76E23EA8">
      <w:numFmt w:val="bullet"/>
      <w:lvlText w:val="•"/>
      <w:lvlJc w:val="left"/>
      <w:pPr>
        <w:ind w:left="4817" w:hanging="360"/>
      </w:pPr>
      <w:rPr>
        <w:rFonts w:hint="default"/>
        <w:lang w:val="fr-FR" w:eastAsia="en-US" w:bidi="ar-SA"/>
      </w:rPr>
    </w:lvl>
    <w:lvl w:ilvl="4" w:tplc="0B36738A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EA5C85A0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6" w:tplc="DF1E231C">
      <w:numFmt w:val="bullet"/>
      <w:lvlText w:val="•"/>
      <w:lvlJc w:val="left"/>
      <w:pPr>
        <w:ind w:left="7855" w:hanging="360"/>
      </w:pPr>
      <w:rPr>
        <w:rFonts w:hint="default"/>
        <w:lang w:val="fr-FR" w:eastAsia="en-US" w:bidi="ar-SA"/>
      </w:rPr>
    </w:lvl>
    <w:lvl w:ilvl="7" w:tplc="4128EAEE">
      <w:numFmt w:val="bullet"/>
      <w:lvlText w:val="•"/>
      <w:lvlJc w:val="left"/>
      <w:pPr>
        <w:ind w:left="8868" w:hanging="360"/>
      </w:pPr>
      <w:rPr>
        <w:rFonts w:hint="default"/>
        <w:lang w:val="fr-FR" w:eastAsia="en-US" w:bidi="ar-SA"/>
      </w:rPr>
    </w:lvl>
    <w:lvl w:ilvl="8" w:tplc="4E1E5B34">
      <w:numFmt w:val="bullet"/>
      <w:lvlText w:val="•"/>
      <w:lvlJc w:val="left"/>
      <w:pPr>
        <w:ind w:left="9881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01"/>
    <w:rsid w:val="00003DCE"/>
    <w:rsid w:val="00053658"/>
    <w:rsid w:val="00053662"/>
    <w:rsid w:val="000A1C13"/>
    <w:rsid w:val="000D528E"/>
    <w:rsid w:val="000E7BBF"/>
    <w:rsid w:val="00155BA7"/>
    <w:rsid w:val="001E1069"/>
    <w:rsid w:val="00215E19"/>
    <w:rsid w:val="00256E64"/>
    <w:rsid w:val="0031240D"/>
    <w:rsid w:val="003170FD"/>
    <w:rsid w:val="00320675"/>
    <w:rsid w:val="00376E19"/>
    <w:rsid w:val="003B70E2"/>
    <w:rsid w:val="003F4B6C"/>
    <w:rsid w:val="004161CB"/>
    <w:rsid w:val="00440819"/>
    <w:rsid w:val="00441CDB"/>
    <w:rsid w:val="004D1080"/>
    <w:rsid w:val="004D42F6"/>
    <w:rsid w:val="004F339A"/>
    <w:rsid w:val="00517724"/>
    <w:rsid w:val="005329B2"/>
    <w:rsid w:val="00540A01"/>
    <w:rsid w:val="00561A1D"/>
    <w:rsid w:val="005C00FA"/>
    <w:rsid w:val="005E386A"/>
    <w:rsid w:val="006E044E"/>
    <w:rsid w:val="006E6F1F"/>
    <w:rsid w:val="00733DEE"/>
    <w:rsid w:val="007849BF"/>
    <w:rsid w:val="00791D7B"/>
    <w:rsid w:val="007A3CDC"/>
    <w:rsid w:val="008314E6"/>
    <w:rsid w:val="0089093F"/>
    <w:rsid w:val="008A4885"/>
    <w:rsid w:val="008A592C"/>
    <w:rsid w:val="008D3D02"/>
    <w:rsid w:val="008E6B71"/>
    <w:rsid w:val="00903F6D"/>
    <w:rsid w:val="009244B4"/>
    <w:rsid w:val="009500E4"/>
    <w:rsid w:val="00976F37"/>
    <w:rsid w:val="00977AAB"/>
    <w:rsid w:val="009D4CE4"/>
    <w:rsid w:val="009E2E34"/>
    <w:rsid w:val="00A61F6B"/>
    <w:rsid w:val="00A62BF3"/>
    <w:rsid w:val="00A8344D"/>
    <w:rsid w:val="00A86E10"/>
    <w:rsid w:val="00AC1880"/>
    <w:rsid w:val="00AD6AA5"/>
    <w:rsid w:val="00B031CE"/>
    <w:rsid w:val="00B076B1"/>
    <w:rsid w:val="00B431C0"/>
    <w:rsid w:val="00BB249F"/>
    <w:rsid w:val="00C246A9"/>
    <w:rsid w:val="00C372E8"/>
    <w:rsid w:val="00C56E8E"/>
    <w:rsid w:val="00CF19D8"/>
    <w:rsid w:val="00D07A73"/>
    <w:rsid w:val="00D10CCF"/>
    <w:rsid w:val="00D742EA"/>
    <w:rsid w:val="00DB095E"/>
    <w:rsid w:val="00E424F6"/>
    <w:rsid w:val="00E626A0"/>
    <w:rsid w:val="00EE5320"/>
    <w:rsid w:val="00F40BE0"/>
    <w:rsid w:val="00F86AE2"/>
    <w:rsid w:val="00FA7C2C"/>
    <w:rsid w:val="00FB4F1F"/>
    <w:rsid w:val="00FE48A1"/>
    <w:rsid w:val="00FF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2BA0"/>
  <w15:docId w15:val="{97A9E1C2-FD97-4B65-BEA0-69EFA3F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re1">
    <w:name w:val="heading 1"/>
    <w:basedOn w:val="Normal"/>
    <w:uiPriority w:val="9"/>
    <w:qFormat/>
    <w:rsid w:val="00441CDB"/>
    <w:pPr>
      <w:widowControl w:val="0"/>
      <w:autoSpaceDE w:val="0"/>
      <w:autoSpaceDN w:val="0"/>
      <w:spacing w:before="101"/>
      <w:ind w:left="1132"/>
      <w:outlineLvl w:val="0"/>
    </w:pPr>
    <w:rPr>
      <w:rFonts w:ascii="Cambria" w:eastAsia="Cambria" w:hAnsi="Cambria" w:cs="Cambria"/>
      <w:b/>
      <w:bCs/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0C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41CD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1"/>
    <w:qFormat/>
    <w:rsid w:val="00441CDB"/>
    <w:pPr>
      <w:widowControl w:val="0"/>
      <w:autoSpaceDE w:val="0"/>
      <w:autoSpaceDN w:val="0"/>
      <w:ind w:left="1634" w:hanging="361"/>
    </w:pPr>
    <w:rPr>
      <w:rFonts w:ascii="Cambria" w:eastAsia="Cambria" w:hAnsi="Cambria" w:cs="Cambria"/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441CD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89093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mbria" w:eastAsia="Cambria" w:hAnsi="Cambria" w:cs="Cambria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89093F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9093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mbria" w:eastAsia="Cambria" w:hAnsi="Cambria" w:cs="Cambria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9093F"/>
    <w:rPr>
      <w:rFonts w:ascii="Cambria" w:eastAsia="Cambria" w:hAnsi="Cambria" w:cs="Cambria"/>
      <w:lang w:val="fr-FR"/>
    </w:rPr>
  </w:style>
  <w:style w:type="character" w:customStyle="1" w:styleId="apple-converted-space">
    <w:name w:val="apple-converted-space"/>
    <w:basedOn w:val="Policepardfaut"/>
    <w:rsid w:val="009D4CE4"/>
  </w:style>
  <w:style w:type="character" w:customStyle="1" w:styleId="Titre2Car">
    <w:name w:val="Titre 2 Car"/>
    <w:basedOn w:val="Policepardfaut"/>
    <w:link w:val="Titre2"/>
    <w:uiPriority w:val="9"/>
    <w:semiHidden/>
    <w:rsid w:val="00D10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styleId="Lienhypertexte">
    <w:name w:val="Hyperlink"/>
    <w:basedOn w:val="Policepardfaut"/>
    <w:uiPriority w:val="99"/>
    <w:unhideWhenUsed/>
    <w:rsid w:val="009244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7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talietunisie.eu/documents/documents-pour-les-projets/" TargetMode="External"/><Relationship Id="rId18" Type="http://schemas.openxmlformats.org/officeDocument/2006/relationships/hyperlink" Target="mailto:apel@topnet.t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international-partnerships.ec.europa.eu/knowledge-hub/communicating-and-raising-eu-visibility-guidance-external-actions_fr" TargetMode="External"/><Relationship Id="rId17" Type="http://schemas.openxmlformats.org/officeDocument/2006/relationships/hyperlink" Target="http://www.projet-coart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alietunisie.e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ational-partnerships.ec.europa.eu/knowledge-hub/communicating-and-raising-eu-visibility-guidance-external-actions_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el.tn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rojet-coart.e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italietunisie.eu/documents/documents-pour-les-proje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3761</Words>
  <Characters>20689</Characters>
  <Application>Microsoft Office Word</Application>
  <DocSecurity>0</DocSecurity>
  <Lines>172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Melis</dc:creator>
  <cp:keywords>, docId:26FA755BAD0122E83951C2C04CE401D2</cp:keywords>
  <cp:lastModifiedBy>Apel</cp:lastModifiedBy>
  <cp:revision>14</cp:revision>
  <dcterms:created xsi:type="dcterms:W3CDTF">2023-07-24T06:55:00Z</dcterms:created>
  <dcterms:modified xsi:type="dcterms:W3CDTF">2023-07-24T09:42:00Z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2023-07-17T00:00:00Z</vt:filetime>
  </property>
</Properties>
</file>